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2A" w:rsidRPr="005B0CAE" w:rsidRDefault="006E75D5" w:rsidP="008F4E2A">
      <w:pPr>
        <w:pStyle w:val="berschrift6"/>
        <w:rPr>
          <w:b w:val="0"/>
          <w:bCs w:val="0"/>
          <w:sz w:val="24"/>
        </w:rPr>
      </w:pPr>
      <w:bookmarkStart w:id="0" w:name="_GoBack"/>
      <w:bookmarkEnd w:id="0"/>
      <w:r>
        <w:t>Vorgabe</w:t>
      </w:r>
      <w:r w:rsidR="004C1604">
        <w:t xml:space="preserve">n für die </w:t>
      </w:r>
      <w:r w:rsidR="008F4E2A">
        <w:t>Zeugnisse im Sommer 2014</w:t>
      </w:r>
      <w:r w:rsidR="005B0CAE">
        <w:t xml:space="preserve"> (MFS</w:t>
      </w:r>
    </w:p>
    <w:p w:rsidR="008F4E2A" w:rsidRDefault="008F4E2A">
      <w:pPr>
        <w:rPr>
          <w:b/>
          <w:bCs/>
        </w:rPr>
      </w:pPr>
    </w:p>
    <w:p w:rsidR="00CC5F39" w:rsidRDefault="00CC5F39" w:rsidP="00CC5F39">
      <w:r>
        <w:t>Die Zeugnisformulare (</w:t>
      </w:r>
      <w:proofErr w:type="spellStart"/>
      <w:r>
        <w:t>homepage</w:t>
      </w:r>
      <w:proofErr w:type="spellEnd"/>
      <w:r>
        <w:t>) liegen euch vor bzw. die Abgänger/10er wurden von Christian Schmitz versorgt. Vor Abgabe der Zeugnisse bitte unbedingt eine Kopie für die Schülerakte erstellen. Zeugnisse bitte nicht knicken</w:t>
      </w:r>
      <w:r w:rsidR="00DE691B">
        <w:t xml:space="preserve"> oder zusammenheften (Tackern).</w:t>
      </w:r>
    </w:p>
    <w:p w:rsidR="00CC5F39" w:rsidRDefault="00CC5F39">
      <w:pPr>
        <w:rPr>
          <w:b/>
          <w:bCs/>
        </w:rPr>
      </w:pPr>
    </w:p>
    <w:p w:rsidR="00CC5F39" w:rsidRDefault="00F27462">
      <w:pPr>
        <w:rPr>
          <w:b/>
          <w:bCs/>
        </w:rPr>
      </w:pPr>
      <w:r>
        <w:rPr>
          <w:b/>
          <w:bCs/>
        </w:rPr>
        <w:t>Nun weitere Hinweise:</w:t>
      </w:r>
    </w:p>
    <w:p w:rsidR="00CC5F39" w:rsidRDefault="00CC5F39">
      <w:pPr>
        <w:rPr>
          <w:b/>
          <w:bCs/>
        </w:rPr>
      </w:pPr>
    </w:p>
    <w:p w:rsidR="00DE691B" w:rsidRDefault="00DE691B" w:rsidP="00DE691B">
      <w:pPr>
        <w:numPr>
          <w:ilvl w:val="0"/>
          <w:numId w:val="5"/>
        </w:numPr>
        <w:rPr>
          <w:b/>
          <w:bCs/>
        </w:rPr>
      </w:pPr>
      <w:r>
        <w:rPr>
          <w:b/>
          <w:bCs/>
        </w:rPr>
        <w:t>Allgemein gilt: Wer die Schule nach Erfüllung der Vollzeitschulpflicht verlässt und einen Abschluss erworben hat, erhält ein Abschlusszeugnis, wer die Schule nach Erfüllung der Vollzeitschulpflicht ohne Abschluss verlässt, erhält ein Abgangszeugnis. Etwas anders in dieses im Folgebereich „Lernen“.</w:t>
      </w:r>
    </w:p>
    <w:p w:rsidR="00DE691B" w:rsidRDefault="00DE691B">
      <w:pPr>
        <w:rPr>
          <w:b/>
          <w:bCs/>
        </w:rPr>
      </w:pPr>
    </w:p>
    <w:p w:rsidR="006E75D5" w:rsidRDefault="006E75D5">
      <w:pPr>
        <w:pStyle w:val="berschrift2"/>
        <w:numPr>
          <w:ilvl w:val="0"/>
          <w:numId w:val="2"/>
        </w:numPr>
        <w:rPr>
          <w:sz w:val="24"/>
        </w:rPr>
      </w:pPr>
      <w:r>
        <w:rPr>
          <w:sz w:val="24"/>
        </w:rPr>
        <w:t xml:space="preserve">Förderschwerpunkt </w:t>
      </w:r>
      <w:r w:rsidRPr="00CC5F39">
        <w:rPr>
          <w:sz w:val="24"/>
          <w:u w:val="single"/>
        </w:rPr>
        <w:t>Lernen</w:t>
      </w:r>
    </w:p>
    <w:p w:rsidR="006E75D5" w:rsidRDefault="006E75D5"/>
    <w:p w:rsidR="00BE27DA" w:rsidRDefault="00BE27DA">
      <w:r>
        <w:t xml:space="preserve">Es gibt </w:t>
      </w:r>
      <w:r w:rsidRPr="00BE27DA">
        <w:rPr>
          <w:color w:val="FF0000"/>
        </w:rPr>
        <w:t>keine Abgangszeugnisse</w:t>
      </w:r>
      <w:r>
        <w:t xml:space="preserve"> mehr!!! Nur noch Abschlusszeugnisse Klasse 10, wenn 10 Schulbesuchsjahre voll!  Abschlusszeugnis – Hauptschulabschluss nach Klasse 9- mit Text und Zensuren (AO-SF § 52 </w:t>
      </w:r>
      <w:proofErr w:type="spellStart"/>
      <w:r>
        <w:t>SchulG</w:t>
      </w:r>
      <w:proofErr w:type="spellEnd"/>
      <w:r>
        <w:t>)</w:t>
      </w:r>
    </w:p>
    <w:p w:rsidR="006E75D5" w:rsidRPr="00D76920" w:rsidRDefault="006E75D5">
      <w:pPr>
        <w:rPr>
          <w:b/>
        </w:rPr>
      </w:pPr>
    </w:p>
    <w:p w:rsidR="006E75D5" w:rsidRDefault="006E75D5">
      <w:pPr>
        <w:numPr>
          <w:ilvl w:val="0"/>
          <w:numId w:val="1"/>
        </w:numPr>
        <w:rPr>
          <w:b/>
          <w:bCs/>
        </w:rPr>
      </w:pPr>
      <w:r>
        <w:t xml:space="preserve">Das Fach Englisch ist bei Schülern mit dem Förderschwerpunkt Lernen in Klasse </w:t>
      </w:r>
      <w:r w:rsidR="00457A93">
        <w:rPr>
          <w:b/>
        </w:rPr>
        <w:t>5-10</w:t>
      </w:r>
      <w:r w:rsidR="00351C62">
        <w:rPr>
          <w:b/>
        </w:rPr>
        <w:t xml:space="preserve"> inzwischen</w:t>
      </w:r>
      <w:r>
        <w:t xml:space="preserve"> </w:t>
      </w:r>
      <w:r w:rsidRPr="00351C62">
        <w:rPr>
          <w:b/>
        </w:rPr>
        <w:t>Pflichtfach (Hauptfach</w:t>
      </w:r>
      <w:r w:rsidR="00457A93">
        <w:t>).</w:t>
      </w:r>
      <w:r>
        <w:t xml:space="preserve"> </w:t>
      </w:r>
    </w:p>
    <w:p w:rsidR="006E75D5" w:rsidRPr="00F27462" w:rsidRDefault="006E75D5" w:rsidP="00457A93">
      <w:pPr>
        <w:numPr>
          <w:ilvl w:val="0"/>
          <w:numId w:val="1"/>
        </w:numPr>
        <w:rPr>
          <w:b/>
          <w:bCs/>
        </w:rPr>
      </w:pPr>
      <w:r>
        <w:t>Förderschwerpunkt: „Emotional-soziale Entwicklung“; unter Bemerkungen: „...wird im Bildungsgang Lernen unterrichtet“</w:t>
      </w:r>
      <w:r w:rsidR="00AF0E1B">
        <w:t xml:space="preserve"> </w:t>
      </w:r>
    </w:p>
    <w:p w:rsidR="00F27462" w:rsidRPr="0054729A" w:rsidRDefault="00F27462" w:rsidP="00457A93">
      <w:pPr>
        <w:numPr>
          <w:ilvl w:val="0"/>
          <w:numId w:val="1"/>
        </w:numPr>
        <w:rPr>
          <w:b/>
          <w:bCs/>
        </w:rPr>
      </w:pPr>
      <w:r>
        <w:t xml:space="preserve">Für Schüler mit dem </w:t>
      </w:r>
      <w:proofErr w:type="spellStart"/>
      <w:r>
        <w:t>FöS</w:t>
      </w:r>
      <w:proofErr w:type="spellEnd"/>
      <w:r>
        <w:t xml:space="preserve"> „Lernen“ </w:t>
      </w:r>
      <w:r w:rsidR="00DE691B">
        <w:t>gibt es keine Lern- und Förderem</w:t>
      </w:r>
      <w:r>
        <w:t>pfehlungen</w:t>
      </w:r>
    </w:p>
    <w:p w:rsidR="0054729A" w:rsidRPr="00457A93" w:rsidRDefault="0054729A" w:rsidP="0054729A">
      <w:pPr>
        <w:ind w:left="1065"/>
        <w:rPr>
          <w:b/>
          <w:bCs/>
        </w:rPr>
      </w:pPr>
    </w:p>
    <w:p w:rsidR="006E75D5" w:rsidRDefault="006E75D5">
      <w:pPr>
        <w:pStyle w:val="berschrift1"/>
      </w:pPr>
      <w:r>
        <w:t xml:space="preserve"> II) Erprobungsstufe</w:t>
      </w:r>
      <w:r w:rsidR="002A17BD">
        <w:t xml:space="preserve"> (Versetzungskonferenz</w:t>
      </w:r>
      <w:r w:rsidR="00D76920">
        <w:t xml:space="preserve">/ Versetzungszeugnis 2. </w:t>
      </w:r>
      <w:proofErr w:type="spellStart"/>
      <w:r w:rsidR="00D76920">
        <w:t>Hj</w:t>
      </w:r>
      <w:proofErr w:type="spellEnd"/>
      <w:r w:rsidR="00D76920">
        <w:t>.</w:t>
      </w:r>
      <w:r w:rsidR="002A17BD">
        <w:t>)</w:t>
      </w:r>
    </w:p>
    <w:p w:rsidR="006E75D5" w:rsidRDefault="006E75D5">
      <w:pPr>
        <w:numPr>
          <w:ilvl w:val="0"/>
          <w:numId w:val="1"/>
        </w:numPr>
        <w:rPr>
          <w:b/>
          <w:bCs/>
        </w:rPr>
      </w:pPr>
      <w:r>
        <w:t>Schüler der Klasse 5 „gehen über in die Klasse 6“.</w:t>
      </w:r>
    </w:p>
    <w:p w:rsidR="006E75D5" w:rsidRDefault="006E75D5">
      <w:pPr>
        <w:ind w:left="705"/>
        <w:rPr>
          <w:b/>
          <w:bCs/>
        </w:rPr>
      </w:pPr>
    </w:p>
    <w:p w:rsidR="006E75D5" w:rsidRDefault="006E75D5">
      <w:pPr>
        <w:pStyle w:val="berschrift1"/>
        <w:numPr>
          <w:ilvl w:val="0"/>
          <w:numId w:val="2"/>
        </w:numPr>
      </w:pPr>
      <w:r>
        <w:t>Lern- und Förderempfehlungen</w:t>
      </w:r>
    </w:p>
    <w:p w:rsidR="006A00C5" w:rsidRPr="006A00C5" w:rsidRDefault="006A00C5" w:rsidP="006A00C5">
      <w:pPr>
        <w:pStyle w:val="Listenabsatz"/>
        <w:ind w:left="1425"/>
        <w:rPr>
          <w:sz w:val="20"/>
          <w:szCs w:val="20"/>
        </w:rPr>
      </w:pPr>
      <w:r w:rsidRPr="006A00C5">
        <w:rPr>
          <w:sz w:val="20"/>
          <w:szCs w:val="20"/>
        </w:rPr>
        <w:t xml:space="preserve">Lern- und Förderempfehlungen gibt es nur am Ende des </w:t>
      </w:r>
      <w:r>
        <w:rPr>
          <w:sz w:val="20"/>
          <w:szCs w:val="20"/>
        </w:rPr>
        <w:t xml:space="preserve">1. </w:t>
      </w:r>
      <w:r w:rsidRPr="006A00C5">
        <w:rPr>
          <w:sz w:val="20"/>
          <w:szCs w:val="20"/>
        </w:rPr>
        <w:t>Halbjahres</w:t>
      </w:r>
      <w:proofErr w:type="gramStart"/>
      <w:r>
        <w:rPr>
          <w:sz w:val="20"/>
          <w:szCs w:val="20"/>
        </w:rPr>
        <w:t>,</w:t>
      </w:r>
      <w:proofErr w:type="gramEnd"/>
      <w:r>
        <w:rPr>
          <w:sz w:val="20"/>
          <w:szCs w:val="20"/>
        </w:rPr>
        <w:t xml:space="preserve"> </w:t>
      </w:r>
      <w:r w:rsidRPr="006A00C5">
        <w:rPr>
          <w:sz w:val="20"/>
          <w:szCs w:val="20"/>
        </w:rPr>
        <w:t>wenn</w:t>
      </w:r>
      <w:r>
        <w:rPr>
          <w:sz w:val="20"/>
          <w:szCs w:val="20"/>
        </w:rPr>
        <w:t xml:space="preserve"> die Versetzung gefährdet und am Ende des 2. Halbjahres, wenn </w:t>
      </w:r>
      <w:r w:rsidRPr="006A00C5">
        <w:rPr>
          <w:sz w:val="20"/>
          <w:szCs w:val="20"/>
        </w:rPr>
        <w:t xml:space="preserve"> das Klassenziel nicht erreicht wurde</w:t>
      </w:r>
      <w:r w:rsidR="00BE57E1">
        <w:rPr>
          <w:sz w:val="20"/>
          <w:szCs w:val="20"/>
        </w:rPr>
        <w:t>.</w:t>
      </w:r>
    </w:p>
    <w:p w:rsidR="00457A93" w:rsidRDefault="006E75D5" w:rsidP="00457A93">
      <w:pPr>
        <w:numPr>
          <w:ilvl w:val="1"/>
          <w:numId w:val="2"/>
        </w:numPr>
      </w:pPr>
      <w:r>
        <w:t xml:space="preserve">Lern- und Förderempfehlungen beziehen sich auf </w:t>
      </w:r>
      <w:r>
        <w:rPr>
          <w:b/>
          <w:bCs/>
        </w:rPr>
        <w:t>konkrete Inhalte des Faches</w:t>
      </w:r>
      <w:r>
        <w:t xml:space="preserve"> und enthalten Angaben zu Aufgaben und Arbeitsmaterialien, die der Schüler zu bearbeiten hat, um in diesem Fach in Zukunft ausreichende Leistungen erreichen zu könn</w:t>
      </w:r>
      <w:r w:rsidR="00457A93">
        <w:t>en</w:t>
      </w:r>
    </w:p>
    <w:p w:rsidR="006E75D5" w:rsidRPr="00F27462" w:rsidRDefault="006E75D5" w:rsidP="00457A93">
      <w:pPr>
        <w:numPr>
          <w:ilvl w:val="1"/>
          <w:numId w:val="2"/>
        </w:numPr>
      </w:pPr>
      <w:r>
        <w:t>..</w:t>
      </w:r>
      <w:r w:rsidRPr="00457A93">
        <w:rPr>
          <w:b/>
          <w:bCs/>
        </w:rPr>
        <w:t xml:space="preserve">bitte mit dem Hinweis  </w:t>
      </w:r>
      <w:r w:rsidRPr="00457A93">
        <w:rPr>
          <w:b/>
          <w:bCs/>
          <w:color w:val="FF0000"/>
        </w:rPr>
        <w:t>„zur Kenntnis genommen“</w:t>
      </w:r>
      <w:r w:rsidRPr="00457A93">
        <w:rPr>
          <w:b/>
          <w:bCs/>
        </w:rPr>
        <w:t xml:space="preserve"> versehen</w:t>
      </w:r>
      <w:proofErr w:type="gramStart"/>
      <w:r w:rsidRPr="00457A93">
        <w:rPr>
          <w:b/>
          <w:bCs/>
        </w:rPr>
        <w:t>,</w:t>
      </w:r>
      <w:r w:rsidR="00457A93">
        <w:rPr>
          <w:b/>
          <w:bCs/>
        </w:rPr>
        <w:t xml:space="preserve"> damit</w:t>
      </w:r>
      <w:proofErr w:type="gramEnd"/>
      <w:r w:rsidR="00457A93">
        <w:rPr>
          <w:b/>
          <w:bCs/>
        </w:rPr>
        <w:t xml:space="preserve"> Eltern unterschreiben </w:t>
      </w:r>
      <w:r w:rsidRPr="00457A93">
        <w:rPr>
          <w:b/>
          <w:bCs/>
        </w:rPr>
        <w:t xml:space="preserve"> können</w:t>
      </w:r>
      <w:r w:rsidR="00457A93">
        <w:rPr>
          <w:b/>
          <w:bCs/>
        </w:rPr>
        <w:t>.</w:t>
      </w:r>
    </w:p>
    <w:p w:rsidR="00F27462" w:rsidRPr="00CC5F39" w:rsidRDefault="00F27462" w:rsidP="00F27462">
      <w:pPr>
        <w:numPr>
          <w:ilvl w:val="1"/>
          <w:numId w:val="2"/>
        </w:numPr>
      </w:pPr>
      <w:r>
        <w:rPr>
          <w:b/>
          <w:bCs/>
        </w:rPr>
        <w:t xml:space="preserve">Die </w:t>
      </w:r>
      <w:proofErr w:type="spellStart"/>
      <w:r>
        <w:rPr>
          <w:b/>
          <w:bCs/>
        </w:rPr>
        <w:t>LuF</w:t>
      </w:r>
      <w:proofErr w:type="spellEnd"/>
      <w:r>
        <w:rPr>
          <w:b/>
          <w:bCs/>
        </w:rPr>
        <w:t>-Empfehlungen sind keine Anlage zum Zeugnis</w:t>
      </w:r>
      <w:proofErr w:type="gramStart"/>
      <w:r>
        <w:rPr>
          <w:b/>
          <w:bCs/>
        </w:rPr>
        <w:t>, dürfen</w:t>
      </w:r>
      <w:proofErr w:type="gramEnd"/>
      <w:r>
        <w:rPr>
          <w:b/>
          <w:bCs/>
        </w:rPr>
        <w:t xml:space="preserve"> daher auch nicht als Anlage gelistet werden.</w:t>
      </w:r>
    </w:p>
    <w:p w:rsidR="00CC5F39" w:rsidRDefault="00CC5F39" w:rsidP="00457A93">
      <w:pPr>
        <w:numPr>
          <w:ilvl w:val="1"/>
          <w:numId w:val="2"/>
        </w:numPr>
      </w:pPr>
    </w:p>
    <w:p w:rsidR="006E75D5" w:rsidRDefault="006E75D5">
      <w:pPr>
        <w:pStyle w:val="berschrift1"/>
      </w:pPr>
      <w:r>
        <w:t>IV) Probeweise Rückschulung</w:t>
      </w:r>
    </w:p>
    <w:p w:rsidR="006E75D5" w:rsidRDefault="006E75D5">
      <w:pPr>
        <w:numPr>
          <w:ilvl w:val="0"/>
          <w:numId w:val="1"/>
        </w:numPr>
      </w:pPr>
      <w:r>
        <w:t>Bei probeweise</w:t>
      </w:r>
      <w:r w:rsidR="0048009B">
        <w:t xml:space="preserve">r </w:t>
      </w:r>
      <w:r>
        <w:t xml:space="preserve"> Rückschulung sollte nach einigen Wochen, spätestens nach zwei Monaten, offiziell der Antrag auf </w:t>
      </w:r>
      <w:r w:rsidR="00351C62">
        <w:t xml:space="preserve"> (</w:t>
      </w:r>
      <w:r w:rsidR="00E01B8D">
        <w:t>probeweise</w:t>
      </w:r>
      <w:r w:rsidR="00351C62">
        <w:t xml:space="preserve">) </w:t>
      </w:r>
      <w:r>
        <w:t>Aufhebung des</w:t>
      </w:r>
      <w:r w:rsidR="00457A93">
        <w:t xml:space="preserve"> Förderbedarfs gestellt werden.</w:t>
      </w:r>
    </w:p>
    <w:p w:rsidR="00CC5F39" w:rsidRDefault="00CC5F39">
      <w:pPr>
        <w:numPr>
          <w:ilvl w:val="0"/>
          <w:numId w:val="1"/>
        </w:numPr>
      </w:pPr>
    </w:p>
    <w:p w:rsidR="006E75D5" w:rsidRDefault="006E75D5">
      <w:pPr>
        <w:pStyle w:val="berschrift1"/>
      </w:pPr>
      <w:r>
        <w:t>V) Vorschlagszeugnisse</w:t>
      </w:r>
    </w:p>
    <w:p w:rsidR="006E75D5" w:rsidRPr="00CC5F39" w:rsidRDefault="006E75D5">
      <w:pPr>
        <w:numPr>
          <w:ilvl w:val="0"/>
          <w:numId w:val="1"/>
        </w:numPr>
      </w:pPr>
      <w:r>
        <w:t xml:space="preserve">Vorschlagszeugnisse müssen geschrieben werden bzw. werden von anderen Schulen geschrieben, wenn der Schulwechsel bis zu </w:t>
      </w:r>
      <w:r w:rsidRPr="00351C62">
        <w:rPr>
          <w:b/>
        </w:rPr>
        <w:t>12 Wochen zurück liegt.</w:t>
      </w:r>
    </w:p>
    <w:p w:rsidR="00CC5F39" w:rsidRDefault="00CC5F39">
      <w:pPr>
        <w:numPr>
          <w:ilvl w:val="0"/>
          <w:numId w:val="1"/>
        </w:numPr>
      </w:pPr>
    </w:p>
    <w:p w:rsidR="006E75D5" w:rsidRDefault="006E75D5">
      <w:pPr>
        <w:pStyle w:val="berschrift5"/>
      </w:pPr>
      <w:r>
        <w:t>VI) Verwarnungen</w:t>
      </w:r>
    </w:p>
    <w:p w:rsidR="006E75D5" w:rsidRDefault="006E75D5">
      <w:pPr>
        <w:numPr>
          <w:ilvl w:val="0"/>
          <w:numId w:val="1"/>
        </w:numPr>
      </w:pPr>
      <w:r>
        <w:t>Die nicht ausreichende Note im Zeugnis des ersten Halbjahres gilt bei Nichtunterrichtung im zweiten Halbjahr als Verwarnung.</w:t>
      </w:r>
    </w:p>
    <w:p w:rsidR="006E75D5" w:rsidRDefault="007F5E95" w:rsidP="00457A93">
      <w:pPr>
        <w:numPr>
          <w:ilvl w:val="0"/>
          <w:numId w:val="1"/>
        </w:numPr>
        <w:rPr>
          <w:b/>
        </w:rPr>
      </w:pPr>
      <w:r w:rsidRPr="007F5E95">
        <w:rPr>
          <w:b/>
        </w:rPr>
        <w:t>Ist die Versetzung, aufgrund der Leistungen im 1. Halbjahr gefährdet muss ein Vermerk auf das Zeugnis des 1. Halbjahres und auf etwaige Folgen einer Nichtversetzung hin</w:t>
      </w:r>
      <w:r>
        <w:rPr>
          <w:b/>
        </w:rPr>
        <w:t>gewiesen werden</w:t>
      </w:r>
      <w:r w:rsidRPr="007F5E95">
        <w:rPr>
          <w:b/>
        </w:rPr>
        <w:t xml:space="preserve"> (Überschreiten der Verweildauer, Bildungsgangwechsel)</w:t>
      </w:r>
      <w:r>
        <w:rPr>
          <w:b/>
        </w:rPr>
        <w:t xml:space="preserve"> § 7 Abs. 3 neue APO Sek I</w:t>
      </w:r>
    </w:p>
    <w:p w:rsidR="00EF3F81" w:rsidRDefault="00EF3F81" w:rsidP="00EF3F81">
      <w:pPr>
        <w:ind w:left="1065"/>
        <w:rPr>
          <w:b/>
        </w:rPr>
      </w:pPr>
    </w:p>
    <w:p w:rsidR="00DE691B" w:rsidRDefault="00DE691B" w:rsidP="00EF3F81">
      <w:pPr>
        <w:ind w:left="1065"/>
        <w:rPr>
          <w:b/>
        </w:rPr>
      </w:pPr>
    </w:p>
    <w:p w:rsidR="006A00C5" w:rsidRPr="006A00C5" w:rsidRDefault="006A00C5" w:rsidP="006A00C5">
      <w:pPr>
        <w:ind w:left="705"/>
        <w:rPr>
          <w:b/>
          <w:sz w:val="24"/>
          <w:szCs w:val="24"/>
        </w:rPr>
      </w:pPr>
      <w:r w:rsidRPr="006A00C5">
        <w:rPr>
          <w:b/>
          <w:sz w:val="24"/>
          <w:szCs w:val="24"/>
        </w:rPr>
        <w:t>VII</w:t>
      </w:r>
      <w:r w:rsidR="005B0CAE">
        <w:rPr>
          <w:b/>
          <w:sz w:val="24"/>
          <w:szCs w:val="24"/>
        </w:rPr>
        <w:t xml:space="preserve"> a</w:t>
      </w:r>
      <w:r w:rsidRPr="006A00C5">
        <w:rPr>
          <w:b/>
          <w:sz w:val="24"/>
          <w:szCs w:val="24"/>
        </w:rPr>
        <w:t>) Versetzungen</w:t>
      </w:r>
      <w:r w:rsidR="00EF3F81">
        <w:rPr>
          <w:b/>
          <w:sz w:val="24"/>
          <w:szCs w:val="24"/>
        </w:rPr>
        <w:t xml:space="preserve"> (sog. Pädagogische)</w:t>
      </w:r>
    </w:p>
    <w:p w:rsidR="006A00C5" w:rsidRPr="006A00C5" w:rsidRDefault="006A00C5" w:rsidP="006A00C5">
      <w:pPr>
        <w:pStyle w:val="Listenabsatz"/>
        <w:rPr>
          <w:sz w:val="20"/>
          <w:szCs w:val="20"/>
        </w:rPr>
      </w:pPr>
      <w:proofErr w:type="spellStart"/>
      <w:r w:rsidRPr="006A00C5">
        <w:rPr>
          <w:sz w:val="20"/>
          <w:szCs w:val="20"/>
        </w:rPr>
        <w:t>SchulG</w:t>
      </w:r>
      <w:proofErr w:type="spellEnd"/>
      <w:r w:rsidRPr="006A00C5">
        <w:rPr>
          <w:sz w:val="20"/>
          <w:szCs w:val="20"/>
        </w:rPr>
        <w:t xml:space="preserve"> NRW §50.5 </w:t>
      </w:r>
      <w:r w:rsidRPr="00EF3F81">
        <w:rPr>
          <w:color w:val="C00000"/>
          <w:sz w:val="20"/>
          <w:szCs w:val="20"/>
        </w:rPr>
        <w:t>Dieselbe Klasse kann in der Regel nur einmal wiederholt werden</w:t>
      </w:r>
      <w:r w:rsidRPr="006A00C5">
        <w:rPr>
          <w:sz w:val="20"/>
          <w:szCs w:val="20"/>
        </w:rPr>
        <w:t xml:space="preserve">. Eine 2. </w:t>
      </w:r>
      <w:proofErr w:type="spellStart"/>
      <w:r w:rsidRPr="006A00C5">
        <w:rPr>
          <w:sz w:val="20"/>
          <w:szCs w:val="20"/>
        </w:rPr>
        <w:t>Wdh</w:t>
      </w:r>
      <w:proofErr w:type="spellEnd"/>
      <w:r w:rsidRPr="006A00C5">
        <w:rPr>
          <w:sz w:val="20"/>
          <w:szCs w:val="20"/>
        </w:rPr>
        <w:t>. ist in der Regel unzulässig.</w:t>
      </w:r>
    </w:p>
    <w:p w:rsidR="006A00C5" w:rsidRPr="006A00C5" w:rsidRDefault="006A00C5" w:rsidP="006A00C5">
      <w:pPr>
        <w:pStyle w:val="Listenabsatz"/>
        <w:rPr>
          <w:b/>
          <w:sz w:val="20"/>
          <w:szCs w:val="20"/>
        </w:rPr>
      </w:pPr>
      <w:r w:rsidRPr="006A00C5">
        <w:rPr>
          <w:sz w:val="20"/>
          <w:szCs w:val="20"/>
        </w:rPr>
        <w:lastRenderedPageBreak/>
        <w:t>·         § 24.4 APO-SI: Ist ein Schüler in derselben Klasse zweimal nicht versetzt worden, kann die Versetzungskonferenz sie oder ihn danach zur Teilnahme am Unterricht der nächsthöheren Klasse zulassen</w:t>
      </w:r>
      <w:proofErr w:type="gramStart"/>
      <w:r w:rsidRPr="006A00C5">
        <w:rPr>
          <w:sz w:val="20"/>
          <w:szCs w:val="20"/>
        </w:rPr>
        <w:t>, wenn er/</w:t>
      </w:r>
      <w:proofErr w:type="gramEnd"/>
      <w:r w:rsidRPr="006A00C5">
        <w:rPr>
          <w:sz w:val="20"/>
          <w:szCs w:val="20"/>
        </w:rPr>
        <w:t xml:space="preserve">sie danach besser gefördert werden kann. </w:t>
      </w:r>
      <w:r w:rsidRPr="006A00C5">
        <w:rPr>
          <w:b/>
          <w:sz w:val="20"/>
          <w:szCs w:val="20"/>
        </w:rPr>
        <w:t>(Zeugnissatz: Kevin/Lucy wird zur Teilnahme am Unterricht der Klasse --- zugelassen (§</w:t>
      </w:r>
      <w:proofErr w:type="gramStart"/>
      <w:r w:rsidRPr="006A00C5">
        <w:rPr>
          <w:b/>
          <w:sz w:val="20"/>
          <w:szCs w:val="20"/>
        </w:rPr>
        <w:t>24.4 APO</w:t>
      </w:r>
      <w:proofErr w:type="gramEnd"/>
      <w:r w:rsidRPr="006A00C5">
        <w:rPr>
          <w:b/>
          <w:sz w:val="20"/>
          <w:szCs w:val="20"/>
        </w:rPr>
        <w:t>-SI)</w:t>
      </w:r>
    </w:p>
    <w:p w:rsidR="006A00C5" w:rsidRDefault="006A00C5" w:rsidP="006A00C5">
      <w:pPr>
        <w:pStyle w:val="Listenabsatz"/>
        <w:rPr>
          <w:b/>
          <w:sz w:val="20"/>
          <w:szCs w:val="20"/>
        </w:rPr>
      </w:pPr>
      <w:r w:rsidRPr="006A00C5">
        <w:rPr>
          <w:sz w:val="20"/>
          <w:szCs w:val="20"/>
        </w:rPr>
        <w:t xml:space="preserve">·         § 21.3 SPO-SI: Ein Schüler kann ausnahmsweise auch dann versetzt werden, wenn eine erfolgreiche Mitarbeit in der nächsthöheren Klasse möglich erscheint </w:t>
      </w:r>
      <w:r w:rsidRPr="006A00C5">
        <w:rPr>
          <w:b/>
          <w:sz w:val="20"/>
          <w:szCs w:val="20"/>
        </w:rPr>
        <w:t>(Zeugnissatz: John-Boy/Cindy wird in die Klasse ---- versetzt (§ 21.3 APO-SI).</w:t>
      </w:r>
    </w:p>
    <w:p w:rsidR="00D96DDF" w:rsidRDefault="00D96DDF" w:rsidP="006A00C5">
      <w:pPr>
        <w:pStyle w:val="Listenabsatz"/>
        <w:rPr>
          <w:b/>
          <w:sz w:val="20"/>
          <w:szCs w:val="20"/>
        </w:rPr>
      </w:pPr>
    </w:p>
    <w:p w:rsidR="00D96DDF" w:rsidRDefault="00D96DDF" w:rsidP="006A00C5">
      <w:pPr>
        <w:pStyle w:val="Listenabsatz"/>
        <w:rPr>
          <w:b/>
          <w:sz w:val="20"/>
          <w:szCs w:val="20"/>
        </w:rPr>
      </w:pPr>
      <w:r>
        <w:rPr>
          <w:b/>
          <w:sz w:val="20"/>
          <w:szCs w:val="20"/>
        </w:rPr>
        <w:t>VII</w:t>
      </w:r>
      <w:r w:rsidR="005B0CAE">
        <w:rPr>
          <w:b/>
          <w:sz w:val="20"/>
          <w:szCs w:val="20"/>
        </w:rPr>
        <w:t xml:space="preserve"> b</w:t>
      </w:r>
      <w:r>
        <w:rPr>
          <w:b/>
          <w:sz w:val="20"/>
          <w:szCs w:val="20"/>
        </w:rPr>
        <w:t>) Versetzungsbestimmungen</w:t>
      </w:r>
    </w:p>
    <w:p w:rsidR="00D96DDF" w:rsidRDefault="00D96DDF" w:rsidP="006A00C5">
      <w:pPr>
        <w:pStyle w:val="Listenabsatz"/>
        <w:rPr>
          <w:b/>
          <w:sz w:val="20"/>
          <w:szCs w:val="20"/>
        </w:rPr>
      </w:pPr>
      <w:r>
        <w:rPr>
          <w:b/>
          <w:sz w:val="20"/>
          <w:szCs w:val="20"/>
        </w:rPr>
        <w:t>Während die Versetzung von Klasse 5 in 6 als Übergang geregelt ist (sog. Erprobungsstufe Kl. 5 und 6) und der Förderbereich Lernen ohne Wiederholung verläuft, gelten für alle anderen die Allgemeinen Versetzungsanforderungen der APO-SI, konkret sind dieses die besonderen Versetzungsbestimmungen für die Hauptschule ³ 24,1. Demnach sind generell alle Schüler versetzt, deren Leistungen ausreichend oder besser sind. Für alle weiteren gelten die folgenden Vorgaben: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3"/>
        <w:gridCol w:w="2303"/>
        <w:gridCol w:w="2303"/>
      </w:tblGrid>
      <w:tr w:rsidR="00D96DDF" w:rsidRPr="005B0CAE" w:rsidTr="005B0CAE">
        <w:tc>
          <w:tcPr>
            <w:tcW w:w="2303" w:type="dxa"/>
            <w:shd w:val="clear" w:color="auto" w:fill="auto"/>
          </w:tcPr>
          <w:p w:rsidR="00D96DDF" w:rsidRPr="005B0CAE" w:rsidRDefault="00D96DDF" w:rsidP="006A00C5">
            <w:pPr>
              <w:pStyle w:val="Listenabsatz"/>
              <w:rPr>
                <w:b/>
                <w:sz w:val="20"/>
                <w:szCs w:val="20"/>
              </w:rPr>
            </w:pPr>
            <w:r w:rsidRPr="005B0CAE">
              <w:rPr>
                <w:b/>
                <w:sz w:val="20"/>
                <w:szCs w:val="20"/>
              </w:rPr>
              <w:t>Deutsch/Mathe/Englisch</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Übrige Fächer</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Versetzung</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Nachprüfung</w:t>
            </w:r>
          </w:p>
        </w:tc>
      </w:tr>
      <w:tr w:rsidR="00D96DDF" w:rsidRPr="005B0CAE" w:rsidTr="005B0CAE">
        <w:tc>
          <w:tcPr>
            <w:tcW w:w="2303" w:type="dxa"/>
            <w:shd w:val="clear" w:color="auto" w:fill="auto"/>
          </w:tcPr>
          <w:p w:rsidR="00D96DDF" w:rsidRPr="005B0CAE" w:rsidRDefault="00D96DDF" w:rsidP="006A00C5">
            <w:pPr>
              <w:pStyle w:val="Listenabsatz"/>
              <w:rPr>
                <w:b/>
                <w:sz w:val="20"/>
                <w:szCs w:val="20"/>
              </w:rPr>
            </w:pPr>
            <w:r w:rsidRPr="005B0CAE">
              <w:rPr>
                <w:b/>
                <w:sz w:val="20"/>
                <w:szCs w:val="20"/>
              </w:rPr>
              <w:t>1x6</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Nein</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Nein</w:t>
            </w:r>
          </w:p>
        </w:tc>
      </w:tr>
      <w:tr w:rsidR="00D96DDF" w:rsidRPr="005B0CAE" w:rsidTr="005B0CAE">
        <w:tc>
          <w:tcPr>
            <w:tcW w:w="2303" w:type="dxa"/>
            <w:shd w:val="clear" w:color="auto" w:fill="auto"/>
          </w:tcPr>
          <w:p w:rsidR="00D96DDF" w:rsidRPr="005B0CAE" w:rsidRDefault="00D96DDF" w:rsidP="006A00C5">
            <w:pPr>
              <w:pStyle w:val="Listenabsatz"/>
              <w:rPr>
                <w:b/>
                <w:sz w:val="20"/>
                <w:szCs w:val="20"/>
              </w:rPr>
            </w:pPr>
            <w:r w:rsidRPr="005B0CAE">
              <w:rPr>
                <w:b/>
                <w:sz w:val="20"/>
                <w:szCs w:val="20"/>
              </w:rPr>
              <w:t>-</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2x6</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Nein</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Nein</w:t>
            </w:r>
          </w:p>
        </w:tc>
      </w:tr>
      <w:tr w:rsidR="00D96DDF" w:rsidRPr="005B0CAE" w:rsidTr="005B0CAE">
        <w:tc>
          <w:tcPr>
            <w:tcW w:w="2303" w:type="dxa"/>
            <w:shd w:val="clear" w:color="auto" w:fill="auto"/>
          </w:tcPr>
          <w:p w:rsidR="00D96DDF" w:rsidRPr="005B0CAE" w:rsidRDefault="00D96DDF" w:rsidP="006A00C5">
            <w:pPr>
              <w:pStyle w:val="Listenabsatz"/>
              <w:rPr>
                <w:b/>
                <w:sz w:val="20"/>
                <w:szCs w:val="20"/>
              </w:rPr>
            </w:pPr>
            <w:r w:rsidRPr="005B0CAE">
              <w:rPr>
                <w:b/>
                <w:sz w:val="20"/>
                <w:szCs w:val="20"/>
              </w:rPr>
              <w:t>2x5</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Nein</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Ja</w:t>
            </w:r>
          </w:p>
        </w:tc>
      </w:tr>
      <w:tr w:rsidR="00D96DDF" w:rsidRPr="005B0CAE" w:rsidTr="005B0CAE">
        <w:tc>
          <w:tcPr>
            <w:tcW w:w="2303" w:type="dxa"/>
            <w:shd w:val="clear" w:color="auto" w:fill="auto"/>
          </w:tcPr>
          <w:p w:rsidR="00D96DDF" w:rsidRPr="005B0CAE" w:rsidRDefault="00D96DDF" w:rsidP="006A00C5">
            <w:pPr>
              <w:pStyle w:val="Listenabsatz"/>
              <w:rPr>
                <w:b/>
                <w:sz w:val="20"/>
                <w:szCs w:val="20"/>
              </w:rPr>
            </w:pPr>
            <w:r w:rsidRPr="005B0CAE">
              <w:rPr>
                <w:b/>
                <w:sz w:val="20"/>
                <w:szCs w:val="20"/>
              </w:rPr>
              <w:t>1x5</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1x5 oder 1x6</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Ja</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w:t>
            </w:r>
          </w:p>
        </w:tc>
      </w:tr>
      <w:tr w:rsidR="00D96DDF" w:rsidRPr="005B0CAE" w:rsidTr="005B0CAE">
        <w:tc>
          <w:tcPr>
            <w:tcW w:w="2303" w:type="dxa"/>
            <w:shd w:val="clear" w:color="auto" w:fill="auto"/>
          </w:tcPr>
          <w:p w:rsidR="00D96DDF" w:rsidRPr="005B0CAE" w:rsidRDefault="00D96DDF" w:rsidP="006A00C5">
            <w:pPr>
              <w:pStyle w:val="Listenabsatz"/>
              <w:rPr>
                <w:b/>
                <w:sz w:val="20"/>
                <w:szCs w:val="20"/>
              </w:rPr>
            </w:pPr>
            <w:r w:rsidRPr="005B0CAE">
              <w:rPr>
                <w:b/>
                <w:sz w:val="20"/>
                <w:szCs w:val="20"/>
              </w:rPr>
              <w:t>-</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1x5 und 1x6</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Ja</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w:t>
            </w:r>
          </w:p>
        </w:tc>
      </w:tr>
      <w:tr w:rsidR="00D96DDF" w:rsidRPr="005B0CAE" w:rsidTr="005B0CAE">
        <w:tc>
          <w:tcPr>
            <w:tcW w:w="2303" w:type="dxa"/>
            <w:shd w:val="clear" w:color="auto" w:fill="auto"/>
          </w:tcPr>
          <w:p w:rsidR="00D96DDF" w:rsidRPr="005B0CAE" w:rsidRDefault="00D96DDF" w:rsidP="006A00C5">
            <w:pPr>
              <w:pStyle w:val="Listenabsatz"/>
              <w:rPr>
                <w:b/>
                <w:sz w:val="20"/>
                <w:szCs w:val="20"/>
              </w:rPr>
            </w:pPr>
            <w:r w:rsidRPr="005B0CAE">
              <w:rPr>
                <w:b/>
                <w:sz w:val="20"/>
                <w:szCs w:val="20"/>
              </w:rPr>
              <w:t>-</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2x5 und 1x6</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Nein</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Ja, in den 5er Fächern</w:t>
            </w:r>
          </w:p>
        </w:tc>
      </w:tr>
      <w:tr w:rsidR="00D96DDF" w:rsidRPr="005B0CAE" w:rsidTr="005B0CAE">
        <w:tc>
          <w:tcPr>
            <w:tcW w:w="2303" w:type="dxa"/>
            <w:shd w:val="clear" w:color="auto" w:fill="auto"/>
          </w:tcPr>
          <w:p w:rsidR="00D96DDF" w:rsidRPr="005B0CAE" w:rsidRDefault="00D96DDF" w:rsidP="006A00C5">
            <w:pPr>
              <w:pStyle w:val="Listenabsatz"/>
              <w:rPr>
                <w:b/>
                <w:sz w:val="20"/>
                <w:szCs w:val="20"/>
              </w:rPr>
            </w:pPr>
            <w:r w:rsidRPr="005B0CAE">
              <w:rPr>
                <w:b/>
                <w:sz w:val="20"/>
                <w:szCs w:val="20"/>
              </w:rPr>
              <w:t>2x5</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1x5 oder 1x6</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Nein</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Ja, in D o M o E</w:t>
            </w:r>
          </w:p>
        </w:tc>
      </w:tr>
      <w:tr w:rsidR="00D96DDF" w:rsidRPr="005B0CAE" w:rsidTr="005B0CAE">
        <w:tc>
          <w:tcPr>
            <w:tcW w:w="2303" w:type="dxa"/>
            <w:shd w:val="clear" w:color="auto" w:fill="auto"/>
          </w:tcPr>
          <w:p w:rsidR="00D96DDF" w:rsidRPr="005B0CAE" w:rsidRDefault="00D96DDF" w:rsidP="006A00C5">
            <w:pPr>
              <w:pStyle w:val="Listenabsatz"/>
              <w:rPr>
                <w:b/>
                <w:sz w:val="20"/>
                <w:szCs w:val="20"/>
              </w:rPr>
            </w:pPr>
            <w:r w:rsidRPr="005B0CAE">
              <w:rPr>
                <w:b/>
                <w:sz w:val="20"/>
                <w:szCs w:val="20"/>
              </w:rPr>
              <w:t>1x5</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2x5</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Nein</w:t>
            </w:r>
          </w:p>
        </w:tc>
        <w:tc>
          <w:tcPr>
            <w:tcW w:w="2303" w:type="dxa"/>
            <w:shd w:val="clear" w:color="auto" w:fill="auto"/>
          </w:tcPr>
          <w:p w:rsidR="00D96DDF" w:rsidRPr="005B0CAE" w:rsidRDefault="00D96DDF" w:rsidP="006A00C5">
            <w:pPr>
              <w:pStyle w:val="Listenabsatz"/>
              <w:rPr>
                <w:b/>
                <w:sz w:val="20"/>
                <w:szCs w:val="20"/>
              </w:rPr>
            </w:pPr>
            <w:r w:rsidRPr="005B0CAE">
              <w:rPr>
                <w:b/>
                <w:sz w:val="20"/>
                <w:szCs w:val="20"/>
              </w:rPr>
              <w:t>Ja</w:t>
            </w:r>
          </w:p>
        </w:tc>
      </w:tr>
    </w:tbl>
    <w:p w:rsidR="00D96DDF" w:rsidRPr="006A00C5" w:rsidRDefault="00D96DDF" w:rsidP="006A00C5">
      <w:pPr>
        <w:pStyle w:val="Listenabsatz"/>
        <w:rPr>
          <w:b/>
          <w:sz w:val="20"/>
          <w:szCs w:val="20"/>
        </w:rPr>
      </w:pPr>
      <w:r>
        <w:rPr>
          <w:b/>
          <w:sz w:val="20"/>
          <w:szCs w:val="20"/>
        </w:rPr>
        <w:t>Ab Ende der Klasse 7 ist eine Nachprüfung in einem Fach möglich.</w:t>
      </w:r>
    </w:p>
    <w:p w:rsidR="006A00C5" w:rsidRPr="00457A93" w:rsidRDefault="006A00C5" w:rsidP="006A00C5">
      <w:pPr>
        <w:ind w:left="705"/>
        <w:rPr>
          <w:b/>
        </w:rPr>
      </w:pPr>
    </w:p>
    <w:p w:rsidR="006E75D5" w:rsidRDefault="006E75D5">
      <w:pPr>
        <w:pStyle w:val="berschrift1"/>
        <w:rPr>
          <w:szCs w:val="20"/>
        </w:rPr>
      </w:pPr>
      <w:r>
        <w:rPr>
          <w:szCs w:val="20"/>
        </w:rPr>
        <w:t>VII</w:t>
      </w:r>
      <w:r w:rsidR="006A00C5">
        <w:rPr>
          <w:szCs w:val="20"/>
        </w:rPr>
        <w:t>I</w:t>
      </w:r>
      <w:r>
        <w:rPr>
          <w:szCs w:val="20"/>
        </w:rPr>
        <w:t>) Wichtige Hinweise zum Ausfüllen der Zeugnisformulare</w:t>
      </w:r>
    </w:p>
    <w:p w:rsidR="006E75D5" w:rsidRDefault="006E75D5">
      <w:pPr>
        <w:numPr>
          <w:ilvl w:val="0"/>
          <w:numId w:val="1"/>
        </w:numPr>
      </w:pPr>
      <w:r>
        <w:t>Sternchen:    * (neben der Note): Dieses Fach wird</w:t>
      </w:r>
      <w:r w:rsidR="00BE27DA">
        <w:t xml:space="preserve"> / wurde</w:t>
      </w:r>
      <w:r>
        <w:t xml:space="preserve"> im </w:t>
      </w:r>
      <w:r w:rsidR="00BE27DA">
        <w:t xml:space="preserve">ersten / </w:t>
      </w:r>
      <w:r>
        <w:t>zweiten Halbjahr unterrichtet</w:t>
      </w:r>
    </w:p>
    <w:p w:rsidR="006E75D5" w:rsidRDefault="006E75D5">
      <w:pPr>
        <w:ind w:left="2124"/>
      </w:pPr>
      <w:r>
        <w:t xml:space="preserve">** Aufgrund hoher Fehlzeiten/ Unterrichtsausschluss/ Unterrichts-  </w:t>
      </w:r>
    </w:p>
    <w:p w:rsidR="006E75D5" w:rsidRDefault="006E75D5" w:rsidP="00457A93">
      <w:pPr>
        <w:ind w:left="2124"/>
      </w:pPr>
      <w:r>
        <w:t xml:space="preserve">     </w:t>
      </w:r>
      <w:proofErr w:type="spellStart"/>
      <w:r>
        <w:t>verkürzung</w:t>
      </w:r>
      <w:proofErr w:type="spellEnd"/>
      <w:r>
        <w:t xml:space="preserve"> ist eine Benotu</w:t>
      </w:r>
      <w:r w:rsidR="00457A93">
        <w:t xml:space="preserve">ng in diesem Fach nicht möglich </w:t>
      </w:r>
      <w:r>
        <w:t xml:space="preserve">(passendes Wort </w:t>
      </w:r>
      <w:r w:rsidR="00457A93">
        <w:t xml:space="preserve">  </w:t>
      </w:r>
      <w:r>
        <w:t>wählen)</w:t>
      </w:r>
    </w:p>
    <w:p w:rsidR="006E75D5" w:rsidRDefault="006E75D5">
      <w:pPr>
        <w:numPr>
          <w:ilvl w:val="0"/>
          <w:numId w:val="1"/>
        </w:numPr>
      </w:pPr>
      <w:r>
        <w:t xml:space="preserve">Bei </w:t>
      </w:r>
      <w:r>
        <w:rPr>
          <w:b/>
          <w:bCs/>
          <w:color w:val="FF0000"/>
        </w:rPr>
        <w:t>Chemie Leerstelle durchstreichen</w:t>
      </w:r>
      <w:r>
        <w:rPr>
          <w:b/>
          <w:bCs/>
        </w:rPr>
        <w:t xml:space="preserve">, </w:t>
      </w:r>
      <w:r>
        <w:t>alle anderen Fächer müssten in der Klasse erteilt worden sein.</w:t>
      </w:r>
    </w:p>
    <w:p w:rsidR="006E75D5" w:rsidRDefault="006E75D5">
      <w:pPr>
        <w:numPr>
          <w:ilvl w:val="0"/>
          <w:numId w:val="1"/>
        </w:numPr>
      </w:pPr>
      <w:r>
        <w:t>Krankenhausaufenthalte u.ä. unter „Bemerkungen“.</w:t>
      </w:r>
    </w:p>
    <w:p w:rsidR="006E75D5" w:rsidRDefault="006E75D5">
      <w:pPr>
        <w:numPr>
          <w:ilvl w:val="0"/>
          <w:numId w:val="1"/>
        </w:numPr>
      </w:pPr>
      <w:r>
        <w:t>Soziales Lernen unter „zusätzliche Unterrichtsveranstaltungen“</w:t>
      </w:r>
    </w:p>
    <w:p w:rsidR="007F5E95" w:rsidRDefault="006E75D5" w:rsidP="007F5E95">
      <w:pPr>
        <w:numPr>
          <w:ilvl w:val="0"/>
          <w:numId w:val="1"/>
        </w:numPr>
      </w:pPr>
      <w:r>
        <w:t>Wenn Schüler erst im zweiten Halbjahr an unsere Schule wechselten, das Fach aber im zweiten Halbjahr nicht unterrichtet wurde, entweder Note aus dem Zeugnis des 1. Halbjahres der abgebenden Schule oder, falls letztere nicht vorhanden, „nicht erteilt“</w:t>
      </w:r>
    </w:p>
    <w:p w:rsidR="00E01B8D" w:rsidRDefault="00E01B8D" w:rsidP="00BE27DA">
      <w:pPr>
        <w:numPr>
          <w:ilvl w:val="0"/>
          <w:numId w:val="1"/>
        </w:numPr>
      </w:pPr>
      <w:r>
        <w:rPr>
          <w:b/>
          <w:bCs/>
        </w:rPr>
        <w:t>WPU</w:t>
      </w:r>
      <w:r w:rsidR="006E75D5">
        <w:rPr>
          <w:b/>
          <w:bCs/>
        </w:rPr>
        <w:t>:</w:t>
      </w:r>
      <w:r w:rsidR="006E75D5">
        <w:t xml:space="preserve">  Naturwissenschaft, Informatik, </w:t>
      </w:r>
      <w:r w:rsidR="00457A93">
        <w:t>Arbeitslehre (Klassen 9 und 10)</w:t>
      </w:r>
      <w:r w:rsidR="006E75D5">
        <w:t xml:space="preserve">            </w:t>
      </w:r>
    </w:p>
    <w:p w:rsidR="00E01B8D" w:rsidRPr="00E01B8D" w:rsidRDefault="00E01B8D">
      <w:pPr>
        <w:numPr>
          <w:ilvl w:val="0"/>
          <w:numId w:val="1"/>
        </w:numPr>
        <w:rPr>
          <w:b/>
        </w:rPr>
      </w:pPr>
      <w:r w:rsidRPr="00E01B8D">
        <w:rPr>
          <w:b/>
        </w:rPr>
        <w:t xml:space="preserve">Neue APO Sek I ab  </w:t>
      </w:r>
      <w:r w:rsidR="006E75D5" w:rsidRPr="00E01B8D">
        <w:rPr>
          <w:b/>
        </w:rPr>
        <w:t xml:space="preserve">Klasse 7 </w:t>
      </w:r>
      <w:r>
        <w:rPr>
          <w:b/>
        </w:rPr>
        <w:t xml:space="preserve">nur </w:t>
      </w:r>
      <w:r w:rsidRPr="00E01B8D">
        <w:rPr>
          <w:b/>
        </w:rPr>
        <w:t xml:space="preserve"> erweiterte Angebote in NW, Arbeitslehre </w:t>
      </w:r>
    </w:p>
    <w:p w:rsidR="006E75D5" w:rsidRDefault="00E01B8D" w:rsidP="00E01B8D">
      <w:pPr>
        <w:ind w:left="1065"/>
        <w:rPr>
          <w:b/>
        </w:rPr>
      </w:pPr>
      <w:r w:rsidRPr="00E01B8D">
        <w:rPr>
          <w:b/>
        </w:rPr>
        <w:t xml:space="preserve">            und </w:t>
      </w:r>
      <w:r w:rsidR="0022416E">
        <w:rPr>
          <w:b/>
        </w:rPr>
        <w:t xml:space="preserve">in </w:t>
      </w:r>
      <w:r w:rsidRPr="00E01B8D">
        <w:rPr>
          <w:b/>
        </w:rPr>
        <w:t>Kunst / Musik</w:t>
      </w:r>
      <w:r>
        <w:rPr>
          <w:b/>
        </w:rPr>
        <w:t xml:space="preserve"> zulässig</w:t>
      </w:r>
      <w:r w:rsidR="0022416E">
        <w:rPr>
          <w:b/>
        </w:rPr>
        <w:t xml:space="preserve">  (APO Sek I § 14, Abs. 4)</w:t>
      </w:r>
    </w:p>
    <w:p w:rsidR="008101E8" w:rsidRDefault="006E75D5" w:rsidP="00457A93">
      <w:pPr>
        <w:numPr>
          <w:ilvl w:val="0"/>
          <w:numId w:val="3"/>
        </w:numPr>
      </w:pPr>
      <w:r w:rsidRPr="00F153CD">
        <w:rPr>
          <w:b/>
          <w:bCs/>
        </w:rPr>
        <w:t>AG</w:t>
      </w:r>
      <w:r w:rsidR="00E01B8D">
        <w:t xml:space="preserve"> </w:t>
      </w:r>
      <w:r w:rsidR="00E01B8D" w:rsidRPr="00E01B8D">
        <w:rPr>
          <w:b/>
        </w:rPr>
        <w:t>nur Klassen 5/6</w:t>
      </w:r>
      <w:r w:rsidR="00E01B8D">
        <w:t>:</w:t>
      </w:r>
      <w:r>
        <w:t xml:space="preserve">   </w:t>
      </w:r>
      <w:r w:rsidR="00351C62">
        <w:t>Musik-AG</w:t>
      </w:r>
      <w:r>
        <w:t xml:space="preserve">  </w:t>
      </w:r>
      <w:r w:rsidR="00F153CD">
        <w:t>Koch-AG</w:t>
      </w:r>
      <w:r>
        <w:t xml:space="preserve">, AG Gesellschaftsspiele, </w:t>
      </w:r>
      <w:r w:rsidR="0048009B">
        <w:t>Outdoor-</w:t>
      </w:r>
      <w:r>
        <w:t xml:space="preserve"> AG, </w:t>
      </w:r>
      <w:r w:rsidR="00351C62">
        <w:t>etc.</w:t>
      </w:r>
    </w:p>
    <w:p w:rsidR="006E75D5" w:rsidRDefault="006E75D5">
      <w:pPr>
        <w:numPr>
          <w:ilvl w:val="0"/>
          <w:numId w:val="1"/>
        </w:numPr>
        <w:rPr>
          <w:b/>
          <w:bCs/>
          <w:sz w:val="24"/>
        </w:rPr>
      </w:pPr>
      <w:r>
        <w:rPr>
          <w:b/>
          <w:bCs/>
          <w:sz w:val="24"/>
        </w:rPr>
        <w:t>Arbeits- und Sozialverhalten:  ............für den Schüler XY (Klasse 6, 7. Schulbesuchsjahr)</w:t>
      </w:r>
      <w:r w:rsidR="0049747B">
        <w:rPr>
          <w:b/>
          <w:bCs/>
          <w:sz w:val="24"/>
        </w:rPr>
        <w:t xml:space="preserve"> nur bis Klasse 8</w:t>
      </w:r>
    </w:p>
    <w:p w:rsidR="0049747B" w:rsidRDefault="0049747B">
      <w:pPr>
        <w:numPr>
          <w:ilvl w:val="0"/>
          <w:numId w:val="1"/>
        </w:numPr>
        <w:rPr>
          <w:b/>
          <w:bCs/>
          <w:sz w:val="24"/>
        </w:rPr>
      </w:pPr>
      <w:r>
        <w:rPr>
          <w:b/>
          <w:bCs/>
          <w:sz w:val="24"/>
        </w:rPr>
        <w:t>Auf Abgangs- und Abschlusszeugnisse</w:t>
      </w:r>
      <w:r w:rsidR="00BE4898">
        <w:rPr>
          <w:b/>
          <w:bCs/>
          <w:sz w:val="24"/>
        </w:rPr>
        <w:t>n</w:t>
      </w:r>
      <w:r>
        <w:rPr>
          <w:b/>
          <w:bCs/>
          <w:sz w:val="24"/>
        </w:rPr>
        <w:t xml:space="preserve"> kommen keine Aussagen zum </w:t>
      </w:r>
      <w:proofErr w:type="spellStart"/>
      <w:r>
        <w:rPr>
          <w:b/>
          <w:bCs/>
          <w:sz w:val="24"/>
        </w:rPr>
        <w:t>AuS</w:t>
      </w:r>
      <w:proofErr w:type="spellEnd"/>
      <w:r>
        <w:rPr>
          <w:b/>
          <w:bCs/>
          <w:sz w:val="24"/>
        </w:rPr>
        <w:t xml:space="preserve"> sowie keine Fehlzeiten.</w:t>
      </w:r>
    </w:p>
    <w:p w:rsidR="006E75D5" w:rsidRDefault="006E75D5">
      <w:pPr>
        <w:rPr>
          <w:b/>
          <w:bCs/>
          <w:color w:val="FF0000"/>
        </w:rPr>
      </w:pPr>
    </w:p>
    <w:p w:rsidR="006E75D5" w:rsidRDefault="006E75D5">
      <w:pPr>
        <w:numPr>
          <w:ilvl w:val="0"/>
          <w:numId w:val="1"/>
        </w:numPr>
        <w:rPr>
          <w:color w:val="FF0000"/>
        </w:rPr>
      </w:pPr>
      <w:r>
        <w:t xml:space="preserve">Arbeits- und Sozialverhalten </w:t>
      </w:r>
      <w:r>
        <w:rPr>
          <w:color w:val="FF0000"/>
        </w:rPr>
        <w:t>so an die Zeugnisse heften, dass sie zusammen zu siegeln sind</w:t>
      </w:r>
    </w:p>
    <w:p w:rsidR="006E75D5" w:rsidRDefault="006E75D5">
      <w:pPr>
        <w:numPr>
          <w:ilvl w:val="0"/>
          <w:numId w:val="1"/>
        </w:numPr>
        <w:rPr>
          <w:b/>
          <w:bCs/>
        </w:rPr>
      </w:pPr>
      <w:r>
        <w:lastRenderedPageBreak/>
        <w:t>...</w:t>
      </w:r>
      <w:r>
        <w:rPr>
          <w:b/>
          <w:bCs/>
        </w:rPr>
        <w:t xml:space="preserve">bitte mit dem Hinweis  </w:t>
      </w:r>
      <w:r>
        <w:rPr>
          <w:b/>
          <w:bCs/>
          <w:color w:val="FF0000"/>
        </w:rPr>
        <w:t>„zur Kenntnis genommen“</w:t>
      </w:r>
      <w:r>
        <w:rPr>
          <w:b/>
          <w:bCs/>
        </w:rPr>
        <w:t xml:space="preserve"> versehen, damit Eltern unterschreiben können (betrifft insb. Kopien, diese werden nicht gesiegelt)</w:t>
      </w:r>
    </w:p>
    <w:p w:rsidR="0059452E" w:rsidRDefault="0059452E" w:rsidP="0059452E">
      <w:pPr>
        <w:ind w:left="1065"/>
        <w:rPr>
          <w:b/>
          <w:bCs/>
        </w:rPr>
      </w:pPr>
    </w:p>
    <w:p w:rsidR="0059452E" w:rsidRPr="0059452E" w:rsidRDefault="0059452E" w:rsidP="0059452E">
      <w:pPr>
        <w:numPr>
          <w:ilvl w:val="0"/>
          <w:numId w:val="1"/>
        </w:numPr>
        <w:rPr>
          <w:b/>
          <w:bCs/>
        </w:rPr>
      </w:pPr>
      <w:r>
        <w:rPr>
          <w:b/>
          <w:bCs/>
        </w:rPr>
        <w:t>Abgangs- und Abschlusszeugnisse erhalten weder ein Logo noch eine Bezeichnung der Schule.</w:t>
      </w:r>
    </w:p>
    <w:p w:rsidR="0049747B" w:rsidRDefault="0049747B">
      <w:pPr>
        <w:numPr>
          <w:ilvl w:val="0"/>
          <w:numId w:val="1"/>
        </w:numPr>
        <w:rPr>
          <w:b/>
          <w:bCs/>
        </w:rPr>
      </w:pPr>
      <w:r>
        <w:t xml:space="preserve">Bei </w:t>
      </w:r>
      <w:r w:rsidRPr="0049747B">
        <w:rPr>
          <w:b/>
          <w:color w:val="C00000"/>
        </w:rPr>
        <w:t>Versetzung in Klasse 10</w:t>
      </w:r>
      <w:r>
        <w:t xml:space="preserve"> erhalten die </w:t>
      </w:r>
      <w:proofErr w:type="spellStart"/>
      <w:r>
        <w:t>SuS</w:t>
      </w:r>
      <w:proofErr w:type="spellEnd"/>
      <w:r>
        <w:t xml:space="preserve"> automatisch den </w:t>
      </w:r>
      <w:r w:rsidRPr="0049747B">
        <w:rPr>
          <w:b/>
        </w:rPr>
        <w:t>HS</w:t>
      </w:r>
      <w:r>
        <w:t>-</w:t>
      </w:r>
      <w:r>
        <w:rPr>
          <w:b/>
          <w:bCs/>
        </w:rPr>
        <w:t>Abschluss nach Klasse 9</w:t>
      </w:r>
    </w:p>
    <w:p w:rsidR="0049747B" w:rsidRDefault="0049747B">
      <w:pPr>
        <w:numPr>
          <w:ilvl w:val="0"/>
          <w:numId w:val="1"/>
        </w:numPr>
        <w:rPr>
          <w:b/>
          <w:bCs/>
        </w:rPr>
      </w:pPr>
      <w:r>
        <w:rPr>
          <w:b/>
          <w:bCs/>
        </w:rPr>
        <w:t xml:space="preserve">Deshalb bekommen </w:t>
      </w:r>
      <w:proofErr w:type="spellStart"/>
      <w:r>
        <w:rPr>
          <w:b/>
          <w:bCs/>
        </w:rPr>
        <w:t>SuS</w:t>
      </w:r>
      <w:proofErr w:type="spellEnd"/>
      <w:r>
        <w:rPr>
          <w:b/>
          <w:bCs/>
        </w:rPr>
        <w:t xml:space="preserve"> der Klasse 10 nachträglich mit den alten Noten des Zeugnisses der Klasse 9 ein Abschlusszeugnis</w:t>
      </w:r>
      <w:r w:rsidR="0059452E">
        <w:rPr>
          <w:b/>
          <w:bCs/>
        </w:rPr>
        <w:t xml:space="preserve"> mit HS</w:t>
      </w:r>
      <w:r>
        <w:rPr>
          <w:b/>
          <w:bCs/>
        </w:rPr>
        <w:t xml:space="preserve"> nach Kl. 9 ausgestellt.</w:t>
      </w:r>
    </w:p>
    <w:p w:rsidR="006E75D5" w:rsidRDefault="0059452E" w:rsidP="00457A93">
      <w:pPr>
        <w:numPr>
          <w:ilvl w:val="0"/>
          <w:numId w:val="1"/>
        </w:numPr>
        <w:rPr>
          <w:b/>
          <w:bCs/>
        </w:rPr>
      </w:pPr>
      <w:proofErr w:type="spellStart"/>
      <w:r w:rsidRPr="00457A93">
        <w:rPr>
          <w:b/>
          <w:bCs/>
        </w:rPr>
        <w:t>SuS</w:t>
      </w:r>
      <w:proofErr w:type="spellEnd"/>
      <w:r w:rsidRPr="00457A93">
        <w:rPr>
          <w:b/>
          <w:bCs/>
        </w:rPr>
        <w:t xml:space="preserve">, mit einem erfolgreichen Abschluss der Klasse 10 erhalten ein Abschlusszeugnis. </w:t>
      </w:r>
    </w:p>
    <w:p w:rsidR="00457A93" w:rsidRPr="001B1EAF" w:rsidRDefault="001B1EAF" w:rsidP="001B1EAF">
      <w:pPr>
        <w:numPr>
          <w:ilvl w:val="0"/>
          <w:numId w:val="1"/>
        </w:numPr>
        <w:rPr>
          <w:b/>
          <w:bCs/>
        </w:rPr>
      </w:pPr>
      <w:proofErr w:type="spellStart"/>
      <w:r>
        <w:rPr>
          <w:b/>
          <w:bCs/>
        </w:rPr>
        <w:t>SuS</w:t>
      </w:r>
      <w:proofErr w:type="spellEnd"/>
      <w:r>
        <w:rPr>
          <w:b/>
          <w:bCs/>
        </w:rPr>
        <w:t xml:space="preserve"> der Klasse 10,</w:t>
      </w:r>
      <w:r w:rsidR="0059452E" w:rsidRPr="00457A93">
        <w:rPr>
          <w:b/>
          <w:bCs/>
        </w:rPr>
        <w:t xml:space="preserve"> die den 10er-Abschluss nicht erreicht haben, erhalten nachträglich ein Abschlusszeugnis</w:t>
      </w:r>
      <w:r w:rsidR="00457A93" w:rsidRPr="001B1EAF">
        <w:rPr>
          <w:b/>
          <w:bCs/>
        </w:rPr>
        <w:t xml:space="preserve"> </w:t>
      </w:r>
      <w:r w:rsidR="0059452E" w:rsidRPr="001B1EAF">
        <w:rPr>
          <w:b/>
          <w:bCs/>
        </w:rPr>
        <w:t>nach Klasse 9 und ein Abgangszeugnis nach Klasse 10.</w:t>
      </w:r>
    </w:p>
    <w:p w:rsidR="00603512" w:rsidRDefault="00603512" w:rsidP="00457A93">
      <w:pPr>
        <w:numPr>
          <w:ilvl w:val="0"/>
          <w:numId w:val="1"/>
        </w:numPr>
        <w:rPr>
          <w:color w:val="FF0000"/>
        </w:rPr>
      </w:pPr>
      <w:proofErr w:type="spellStart"/>
      <w:r>
        <w:rPr>
          <w:color w:val="FF0000"/>
        </w:rPr>
        <w:t>SuS</w:t>
      </w:r>
      <w:proofErr w:type="spellEnd"/>
      <w:r>
        <w:rPr>
          <w:color w:val="FF0000"/>
        </w:rPr>
        <w:t xml:space="preserve"> der Klassen 9 erhalten bei erfolgreichem Bestehen ein Abschlusszeugnis HS nach Klasse 9.</w:t>
      </w:r>
    </w:p>
    <w:p w:rsidR="00603512" w:rsidRDefault="00603512" w:rsidP="00457A93">
      <w:pPr>
        <w:numPr>
          <w:ilvl w:val="0"/>
          <w:numId w:val="1"/>
        </w:numPr>
        <w:rPr>
          <w:color w:val="FF0000"/>
        </w:rPr>
      </w:pPr>
      <w:proofErr w:type="spellStart"/>
      <w:r>
        <w:rPr>
          <w:color w:val="FF0000"/>
        </w:rPr>
        <w:t>SuS</w:t>
      </w:r>
      <w:proofErr w:type="spellEnd"/>
      <w:r>
        <w:rPr>
          <w:color w:val="FF0000"/>
        </w:rPr>
        <w:t xml:space="preserve"> der Klassen 9 ohne Abschluss erhalten ein Abgangszeugnis.</w:t>
      </w:r>
    </w:p>
    <w:p w:rsidR="006E75D5" w:rsidRDefault="006E75D5">
      <w:pPr>
        <w:numPr>
          <w:ilvl w:val="0"/>
          <w:numId w:val="1"/>
        </w:numPr>
      </w:pPr>
      <w:r>
        <w:t>Text für unten:</w:t>
      </w:r>
    </w:p>
    <w:p w:rsidR="001C6F56" w:rsidRDefault="001C6F56" w:rsidP="001C6F56">
      <w:pPr>
        <w:numPr>
          <w:ilvl w:val="0"/>
          <w:numId w:val="1"/>
        </w:numPr>
        <w:rPr>
          <w:sz w:val="24"/>
          <w:szCs w:val="24"/>
        </w:rPr>
      </w:pPr>
      <w:r w:rsidRPr="001C6F56">
        <w:rPr>
          <w:b/>
          <w:sz w:val="24"/>
          <w:szCs w:val="24"/>
        </w:rPr>
        <w:t>Konferenzbeschluss</w:t>
      </w:r>
      <w:r>
        <w:rPr>
          <w:sz w:val="24"/>
          <w:szCs w:val="24"/>
        </w:rPr>
        <w:t xml:space="preserve"> vom </w:t>
      </w:r>
      <w:r w:rsidR="00CC5F39">
        <w:rPr>
          <w:color w:val="FF0000"/>
          <w:sz w:val="24"/>
          <w:szCs w:val="24"/>
        </w:rPr>
        <w:t>16.06.14</w:t>
      </w:r>
      <w:r>
        <w:rPr>
          <w:sz w:val="24"/>
          <w:szCs w:val="24"/>
        </w:rPr>
        <w:t xml:space="preserve"> für Abgänger</w:t>
      </w:r>
    </w:p>
    <w:p w:rsidR="001C6F56" w:rsidRDefault="001C6F56" w:rsidP="001C6F56">
      <w:pPr>
        <w:numPr>
          <w:ilvl w:val="0"/>
          <w:numId w:val="1"/>
        </w:numPr>
        <w:rPr>
          <w:sz w:val="24"/>
          <w:szCs w:val="24"/>
        </w:rPr>
      </w:pPr>
      <w:r w:rsidRPr="001C6F56">
        <w:rPr>
          <w:b/>
          <w:sz w:val="24"/>
          <w:szCs w:val="24"/>
        </w:rPr>
        <w:t xml:space="preserve">Konferenzbeschluss </w:t>
      </w:r>
      <w:r>
        <w:rPr>
          <w:sz w:val="24"/>
          <w:szCs w:val="24"/>
        </w:rPr>
        <w:t xml:space="preserve">vom </w:t>
      </w:r>
      <w:r w:rsidR="00CC5F39">
        <w:rPr>
          <w:color w:val="FF0000"/>
          <w:sz w:val="24"/>
          <w:szCs w:val="24"/>
        </w:rPr>
        <w:t>23.06.114</w:t>
      </w:r>
      <w:r>
        <w:rPr>
          <w:color w:val="FF0000"/>
          <w:sz w:val="24"/>
          <w:szCs w:val="24"/>
        </w:rPr>
        <w:t>.</w:t>
      </w:r>
      <w:r>
        <w:rPr>
          <w:sz w:val="24"/>
          <w:szCs w:val="24"/>
        </w:rPr>
        <w:t xml:space="preserve"> für alle anderen</w:t>
      </w:r>
    </w:p>
    <w:p w:rsidR="001C6F56" w:rsidRDefault="001C6F56" w:rsidP="001C6F56"/>
    <w:p w:rsidR="006E75D5" w:rsidRDefault="006E75D5">
      <w:pPr>
        <w:ind w:left="1065"/>
        <w:rPr>
          <w:b/>
          <w:bCs/>
          <w:color w:val="FF0000"/>
        </w:rPr>
      </w:pPr>
      <w:r>
        <w:sym w:font="Wingdings" w:char="F0E0"/>
      </w:r>
      <w:r>
        <w:t xml:space="preserve"> Bochum, den </w:t>
      </w:r>
      <w:r w:rsidR="00CC5F39">
        <w:rPr>
          <w:b/>
          <w:bCs/>
          <w:color w:val="FF0000"/>
        </w:rPr>
        <w:t>30.Juni 2014 (Abgänger und 10er), bzw. 04.07.2014 (Daten der Zeugnisausgaben)</w:t>
      </w:r>
    </w:p>
    <w:p w:rsidR="006E75D5" w:rsidRDefault="006E75D5">
      <w:pPr>
        <w:ind w:left="1065"/>
        <w:rPr>
          <w:b/>
          <w:bCs/>
          <w:color w:val="FF0000"/>
        </w:rPr>
      </w:pPr>
      <w:r>
        <w:sym w:font="Wingdings" w:char="F0E0"/>
      </w:r>
      <w:r>
        <w:t xml:space="preserve">Wiederbeginn des Unterrichts: </w:t>
      </w:r>
      <w:r w:rsidR="00CC5F39">
        <w:rPr>
          <w:b/>
          <w:color w:val="FF0000"/>
        </w:rPr>
        <w:t>20</w:t>
      </w:r>
      <w:r w:rsidR="00CC5F39">
        <w:rPr>
          <w:b/>
          <w:bCs/>
          <w:color w:val="FF0000"/>
        </w:rPr>
        <w:t>.08</w:t>
      </w:r>
      <w:r w:rsidRPr="00351C62">
        <w:rPr>
          <w:b/>
          <w:bCs/>
          <w:color w:val="FF0000"/>
        </w:rPr>
        <w:t>.201</w:t>
      </w:r>
      <w:r w:rsidR="00CC5F39">
        <w:rPr>
          <w:b/>
          <w:bCs/>
          <w:color w:val="FF0000"/>
        </w:rPr>
        <w:t>4</w:t>
      </w:r>
      <w:r>
        <w:rPr>
          <w:b/>
          <w:bCs/>
          <w:color w:val="FF0000"/>
        </w:rPr>
        <w:tab/>
        <w:t>8.30 Uhr</w:t>
      </w:r>
    </w:p>
    <w:p w:rsidR="006E75D5" w:rsidRDefault="006E75D5">
      <w:pPr>
        <w:ind w:left="705"/>
      </w:pPr>
    </w:p>
    <w:p w:rsidR="006E75D5" w:rsidRPr="00DE691B" w:rsidRDefault="00CC5F39" w:rsidP="00DE691B">
      <w:pPr>
        <w:numPr>
          <w:ilvl w:val="0"/>
          <w:numId w:val="1"/>
        </w:numPr>
        <w:rPr>
          <w:b/>
          <w:bCs/>
          <w:sz w:val="24"/>
          <w:szCs w:val="24"/>
        </w:rPr>
      </w:pPr>
      <w:r>
        <w:rPr>
          <w:b/>
          <w:bCs/>
          <w:sz w:val="24"/>
          <w:szCs w:val="24"/>
        </w:rPr>
        <w:t>Zeugnisse bis zum 23.06. (Kl. 10 und Abgänger) bzw. 27.06.14</w:t>
      </w:r>
      <w:r w:rsidR="006E75D5" w:rsidRPr="00D76920">
        <w:rPr>
          <w:b/>
          <w:bCs/>
          <w:sz w:val="24"/>
          <w:szCs w:val="24"/>
        </w:rPr>
        <w:t xml:space="preserve"> an </w:t>
      </w:r>
      <w:r w:rsidR="0049747B">
        <w:rPr>
          <w:b/>
          <w:bCs/>
          <w:sz w:val="24"/>
          <w:szCs w:val="24"/>
        </w:rPr>
        <w:t>Michael</w:t>
      </w:r>
      <w:r w:rsidR="006E75D5" w:rsidRPr="00D76920">
        <w:rPr>
          <w:b/>
          <w:bCs/>
          <w:sz w:val="24"/>
          <w:szCs w:val="24"/>
        </w:rPr>
        <w:t xml:space="preserve"> </w:t>
      </w:r>
    </w:p>
    <w:p w:rsidR="006E75D5" w:rsidRDefault="006E75D5"/>
    <w:p w:rsidR="006E75D5" w:rsidRDefault="006E75D5">
      <w:pPr>
        <w:pStyle w:val="Textkrper"/>
        <w:rPr>
          <w:sz w:val="24"/>
        </w:rPr>
      </w:pPr>
      <w:r>
        <w:rPr>
          <w:sz w:val="24"/>
        </w:rPr>
        <w:t>Mögliche Eintragungen bei Bemerkungen oder zusätzliche Unterrichtsveranstaltungen</w:t>
      </w:r>
    </w:p>
    <w:p w:rsidR="006E75D5" w:rsidRDefault="006E75D5"/>
    <w:p w:rsidR="006E75D5" w:rsidRDefault="006E75D5">
      <w:pPr>
        <w:rPr>
          <w:b/>
        </w:rPr>
      </w:pPr>
      <w:r>
        <w:rPr>
          <w:b/>
        </w:rPr>
        <w:t>Bemerkungen:</w:t>
      </w:r>
    </w:p>
    <w:p w:rsidR="006E75D5" w:rsidRDefault="006E75D5">
      <w:pPr>
        <w:rPr>
          <w:b/>
        </w:rPr>
      </w:pPr>
    </w:p>
    <w:p w:rsidR="006E75D5" w:rsidRDefault="006E75D5">
      <w:pPr>
        <w:pBdr>
          <w:top w:val="single" w:sz="6" w:space="1" w:color="auto"/>
          <w:left w:val="single" w:sz="6" w:space="1" w:color="auto"/>
          <w:bottom w:val="single" w:sz="6" w:space="1" w:color="auto"/>
          <w:right w:val="single" w:sz="6" w:space="1" w:color="auto"/>
        </w:pBdr>
        <w:shd w:val="pct5" w:color="auto" w:fill="auto"/>
      </w:pPr>
      <w:r>
        <w:t>Arne besucht unsere Schule seit dem 10. Mai 2004.</w:t>
      </w:r>
    </w:p>
    <w:p w:rsidR="006E75D5" w:rsidRDefault="006E75D5"/>
    <w:p w:rsidR="006E75D5" w:rsidRDefault="006E75D5">
      <w:pPr>
        <w:pBdr>
          <w:top w:val="single" w:sz="6" w:space="1" w:color="auto"/>
          <w:left w:val="single" w:sz="6" w:space="0" w:color="auto"/>
          <w:bottom w:val="single" w:sz="6" w:space="1" w:color="auto"/>
          <w:right w:val="single" w:sz="6" w:space="1" w:color="auto"/>
        </w:pBdr>
        <w:shd w:val="pct5" w:color="auto" w:fill="auto"/>
        <w:rPr>
          <w:rFonts w:ascii="TimesNewRomanPSMT" w:hAnsi="TimesNewRomanPSMT"/>
        </w:rPr>
      </w:pPr>
      <w:r>
        <w:rPr>
          <w:rFonts w:ascii="TimesNewRomanPSMT" w:hAnsi="TimesNewRomanPSMT"/>
        </w:rPr>
        <w:t>Oguz wurde im Bildungsgang Hauptschule (Klassenverband 7/8) unterrichtet. (wenn Sch. erst in Kl. 7)</w:t>
      </w:r>
    </w:p>
    <w:p w:rsidR="006E75D5" w:rsidRDefault="006E75D5">
      <w:pPr>
        <w:pBdr>
          <w:top w:val="single" w:sz="6" w:space="1" w:color="auto"/>
          <w:left w:val="single" w:sz="6" w:space="0" w:color="auto"/>
          <w:bottom w:val="single" w:sz="6" w:space="1" w:color="auto"/>
          <w:right w:val="single" w:sz="6" w:space="1" w:color="auto"/>
        </w:pBdr>
        <w:shd w:val="pct5" w:color="auto" w:fill="auto"/>
      </w:pPr>
      <w:r>
        <w:rPr>
          <w:rFonts w:ascii="TimesNewRomanPSMT" w:hAnsi="TimesNewRomanPSMT"/>
        </w:rPr>
        <w:t>Oguz wurde im Bildungsgang Hauptschule unterrichtet.    (wenn Schüler der Klasse 8)</w:t>
      </w:r>
    </w:p>
    <w:p w:rsidR="006E75D5" w:rsidRDefault="006E75D5"/>
    <w:p w:rsidR="006E75D5" w:rsidRDefault="006E75D5">
      <w:pPr>
        <w:pBdr>
          <w:top w:val="single" w:sz="6" w:space="1" w:color="auto"/>
          <w:left w:val="single" w:sz="6" w:space="1" w:color="auto"/>
          <w:bottom w:val="single" w:sz="6" w:space="1" w:color="auto"/>
          <w:right w:val="single" w:sz="6" w:space="1" w:color="auto"/>
        </w:pBdr>
        <w:shd w:val="pct5" w:color="auto" w:fill="auto"/>
        <w:rPr>
          <w:rFonts w:ascii="TimesNewRomanPSMT" w:hAnsi="TimesNewRomanPSMT"/>
        </w:rPr>
      </w:pPr>
      <w:r>
        <w:rPr>
          <w:rFonts w:ascii="TimesNewRomanPSMT" w:hAnsi="TimesNewRomanPSMT"/>
        </w:rPr>
        <w:t>Aufgrund eines vorübergehenden Unterrichtsausschlusses nach §54 Schulgesetz ist eine Benotung in diesem Fach nicht möglich.</w:t>
      </w:r>
    </w:p>
    <w:p w:rsidR="006E75D5" w:rsidRDefault="006E75D5"/>
    <w:p w:rsidR="006E75D5" w:rsidRDefault="006E75D5">
      <w:pPr>
        <w:pBdr>
          <w:top w:val="single" w:sz="6" w:space="1" w:color="auto"/>
          <w:left w:val="single" w:sz="6" w:space="1" w:color="auto"/>
          <w:bottom w:val="single" w:sz="6" w:space="1" w:color="auto"/>
          <w:right w:val="single" w:sz="6" w:space="1" w:color="auto"/>
        </w:pBdr>
        <w:shd w:val="pct5" w:color="auto" w:fill="auto"/>
      </w:pPr>
      <w:r>
        <w:t>Die Note wurde dem Überweisungszeugnis der Freien Schule Bochum entnommen.</w:t>
      </w:r>
    </w:p>
    <w:p w:rsidR="006E75D5" w:rsidRDefault="006E75D5">
      <w:pPr>
        <w:pBdr>
          <w:top w:val="single" w:sz="6" w:space="1" w:color="auto"/>
          <w:left w:val="single" w:sz="6" w:space="1" w:color="auto"/>
          <w:bottom w:val="single" w:sz="6" w:space="1" w:color="auto"/>
          <w:right w:val="single" w:sz="6" w:space="1" w:color="auto"/>
        </w:pBdr>
        <w:shd w:val="pct5" w:color="auto" w:fill="auto"/>
      </w:pPr>
      <w:r>
        <w:t>Arne besucht unsere Schule seit dem 10. Mai 2004.</w:t>
      </w:r>
    </w:p>
    <w:p w:rsidR="006E75D5" w:rsidRDefault="006E75D5"/>
    <w:p w:rsidR="006E75D5" w:rsidRDefault="006E75D5">
      <w:pPr>
        <w:pBdr>
          <w:top w:val="single" w:sz="6" w:space="1" w:color="auto"/>
          <w:left w:val="single" w:sz="6" w:space="1" w:color="auto"/>
          <w:bottom w:val="single" w:sz="6" w:space="1" w:color="auto"/>
          <w:right w:val="single" w:sz="6" w:space="1" w:color="auto"/>
        </w:pBdr>
        <w:shd w:val="pct5" w:color="auto" w:fill="auto"/>
        <w:rPr>
          <w:rFonts w:ascii="TimesNewRomanPSMT" w:hAnsi="TimesNewRomanPSMT"/>
        </w:rPr>
      </w:pPr>
      <w:r>
        <w:t>Pascal erhielt in diesem Halbjahr einen auf täglich vier Stunden reduzierten Unterricht.</w:t>
      </w:r>
    </w:p>
    <w:p w:rsidR="006E75D5" w:rsidRDefault="006E75D5"/>
    <w:p w:rsidR="006E75D5" w:rsidRDefault="006E75D5">
      <w:pPr>
        <w:pBdr>
          <w:top w:val="single" w:sz="6" w:space="1" w:color="auto"/>
          <w:left w:val="single" w:sz="6" w:space="1" w:color="auto"/>
          <w:bottom w:val="single" w:sz="6" w:space="1" w:color="auto"/>
          <w:right w:val="single" w:sz="6" w:space="1" w:color="auto"/>
        </w:pBdr>
        <w:shd w:val="pct5" w:color="auto" w:fill="auto"/>
      </w:pPr>
      <w:r>
        <w:t xml:space="preserve">Aufgrund von Unterrichtsverkürzung und/oder hoher Fehlzeiten, ist eine Benotung in diesem Fach nicht möglich. </w:t>
      </w:r>
    </w:p>
    <w:p w:rsidR="006E75D5" w:rsidRDefault="006E75D5"/>
    <w:p w:rsidR="006E75D5" w:rsidRDefault="006E75D5">
      <w:pPr>
        <w:pBdr>
          <w:top w:val="single" w:sz="6" w:space="1" w:color="auto"/>
          <w:left w:val="single" w:sz="6" w:space="1" w:color="auto"/>
          <w:bottom w:val="single" w:sz="6" w:space="1" w:color="auto"/>
          <w:right w:val="single" w:sz="6" w:space="1" w:color="auto"/>
        </w:pBdr>
        <w:shd w:val="pct5" w:color="auto" w:fill="auto"/>
      </w:pPr>
      <w:r>
        <w:rPr>
          <w:rFonts w:ascii="TimesNewRomanPSMT" w:hAnsi="TimesNewRomanPSMT"/>
        </w:rPr>
        <w:t>Tim wird im neuen Schuljahr probeweise die Freiligrathschule in Witten besuchen.</w:t>
      </w:r>
    </w:p>
    <w:p w:rsidR="006E75D5" w:rsidRDefault="006E75D5"/>
    <w:p w:rsidR="006E75D5" w:rsidRDefault="006E75D5">
      <w:pPr>
        <w:rPr>
          <w:b/>
        </w:rPr>
      </w:pPr>
      <w:r>
        <w:rPr>
          <w:b/>
        </w:rPr>
        <w:t>Zusätzliche Unterrichtsveranstaltungen:</w:t>
      </w:r>
    </w:p>
    <w:p w:rsidR="006E75D5" w:rsidRDefault="006E75D5"/>
    <w:p w:rsidR="006E75D5" w:rsidRDefault="006E75D5">
      <w:pPr>
        <w:pBdr>
          <w:top w:val="single" w:sz="6" w:space="1" w:color="auto"/>
          <w:left w:val="single" w:sz="6" w:space="0" w:color="auto"/>
          <w:bottom w:val="single" w:sz="6" w:space="1" w:color="auto"/>
          <w:right w:val="single" w:sz="6" w:space="1" w:color="auto"/>
        </w:pBdr>
        <w:shd w:val="pct5" w:color="auto" w:fill="auto"/>
      </w:pPr>
      <w:r>
        <w:t>Daniel nahm in diesem Halbjahr an einem dreiwöchigem Betriebspraktikum teil.</w:t>
      </w:r>
    </w:p>
    <w:p w:rsidR="006E75D5" w:rsidRDefault="006E75D5"/>
    <w:p w:rsidR="006E75D5" w:rsidRDefault="006E75D5">
      <w:pPr>
        <w:pBdr>
          <w:top w:val="single" w:sz="6" w:space="1" w:color="auto"/>
          <w:left w:val="single" w:sz="6" w:space="0" w:color="auto"/>
          <w:bottom w:val="single" w:sz="6" w:space="1" w:color="auto"/>
          <w:right w:val="single" w:sz="6" w:space="1" w:color="auto"/>
        </w:pBdr>
        <w:shd w:val="pct5" w:color="auto" w:fill="auto"/>
      </w:pPr>
      <w:r>
        <w:t>Daniel nahm in diesem Halbjahr an einem betrieblichen Langzeitpraktikum teil. (z. B. Werkstatttag)</w:t>
      </w:r>
    </w:p>
    <w:p w:rsidR="006E75D5" w:rsidRDefault="006E75D5"/>
    <w:p w:rsidR="006E75D5" w:rsidRDefault="006E75D5">
      <w:pPr>
        <w:pBdr>
          <w:top w:val="single" w:sz="6" w:space="1" w:color="auto"/>
          <w:left w:val="single" w:sz="6" w:space="1" w:color="auto"/>
          <w:bottom w:val="single" w:sz="6" w:space="1" w:color="auto"/>
          <w:right w:val="single" w:sz="6" w:space="1" w:color="auto"/>
        </w:pBdr>
        <w:shd w:val="pct5" w:color="auto" w:fill="auto"/>
      </w:pPr>
      <w:r>
        <w:t xml:space="preserve">Soziales Lernen: mit gutem Erfolg teilgenommen </w:t>
      </w:r>
    </w:p>
    <w:p w:rsidR="006E75D5" w:rsidRDefault="006E75D5">
      <w:pPr>
        <w:pBdr>
          <w:top w:val="single" w:sz="6" w:space="1" w:color="auto"/>
          <w:left w:val="single" w:sz="6" w:space="1" w:color="auto"/>
          <w:bottom w:val="single" w:sz="6" w:space="1" w:color="auto"/>
          <w:right w:val="single" w:sz="6" w:space="1" w:color="auto"/>
        </w:pBdr>
        <w:shd w:val="pct5" w:color="auto" w:fill="auto"/>
      </w:pPr>
      <w:r>
        <w:t>AG Gesellschaftsspiele: teilgenommen</w:t>
      </w:r>
    </w:p>
    <w:p w:rsidR="006E75D5" w:rsidRDefault="006E75D5"/>
    <w:p w:rsidR="006E75D5" w:rsidRDefault="006E75D5">
      <w:r>
        <w:t>Weitere Bemerkungen:</w:t>
      </w:r>
      <w:r>
        <w:br/>
        <w:t xml:space="preserve">- z.B. Schülersprecher, Teilnahme an </w:t>
      </w:r>
      <w:r w:rsidR="00F153CD">
        <w:t>besond</w:t>
      </w:r>
      <w:r w:rsidR="00F27462">
        <w:t>eren Projekten Schülerkiosk, EH-Kurs, Erwerb des Jugendschwimmabzeichens in Bronze, Seepferdchen etc.</w:t>
      </w:r>
    </w:p>
    <w:sectPr w:rsidR="006E75D5">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C2E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894DA7"/>
    <w:multiLevelType w:val="hybridMultilevel"/>
    <w:tmpl w:val="963617EA"/>
    <w:lvl w:ilvl="0" w:tplc="9FC24172">
      <w:numFmt w:val="bullet"/>
      <w:lvlText w:val=""/>
      <w:lvlJc w:val="left"/>
      <w:pPr>
        <w:tabs>
          <w:tab w:val="num" w:pos="1065"/>
        </w:tabs>
        <w:ind w:left="1065"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6D44CF"/>
    <w:multiLevelType w:val="hybridMultilevel"/>
    <w:tmpl w:val="F984E89C"/>
    <w:lvl w:ilvl="0" w:tplc="72F4862E">
      <w:start w:val="1"/>
      <w:numFmt w:val="upperRoman"/>
      <w:lvlText w:val="%1)"/>
      <w:lvlJc w:val="left"/>
      <w:pPr>
        <w:tabs>
          <w:tab w:val="num" w:pos="1425"/>
        </w:tabs>
        <w:ind w:left="1425" w:hanging="720"/>
      </w:pPr>
      <w:rPr>
        <w:rFonts w:hint="default"/>
      </w:rPr>
    </w:lvl>
    <w:lvl w:ilvl="1" w:tplc="04070001">
      <w:start w:val="1"/>
      <w:numFmt w:val="bullet"/>
      <w:lvlText w:val=""/>
      <w:lvlJc w:val="left"/>
      <w:pPr>
        <w:tabs>
          <w:tab w:val="num" w:pos="1785"/>
        </w:tabs>
        <w:ind w:left="1785" w:hanging="360"/>
      </w:pPr>
      <w:rPr>
        <w:rFonts w:ascii="Symbol" w:hAnsi="Symbol" w:hint="default"/>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
    <w:nsid w:val="644E5BEF"/>
    <w:multiLevelType w:val="hybridMultilevel"/>
    <w:tmpl w:val="584E29FC"/>
    <w:lvl w:ilvl="0" w:tplc="9FC24172">
      <w:numFmt w:val="bullet"/>
      <w:lvlText w:val=""/>
      <w:lvlJc w:val="left"/>
      <w:pPr>
        <w:tabs>
          <w:tab w:val="num" w:pos="1065"/>
        </w:tabs>
        <w:ind w:left="1065" w:hanging="360"/>
      </w:pPr>
      <w:rPr>
        <w:rFonts w:ascii="Symbol" w:eastAsia="Times New Roman" w:hAnsi="Symbol"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7C367649"/>
    <w:multiLevelType w:val="hybridMultilevel"/>
    <w:tmpl w:val="1818C00A"/>
    <w:lvl w:ilvl="0" w:tplc="FEFA4B3E">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D7"/>
    <w:rsid w:val="001B1EAF"/>
    <w:rsid w:val="001C6F56"/>
    <w:rsid w:val="0022416E"/>
    <w:rsid w:val="002737F5"/>
    <w:rsid w:val="002A17BD"/>
    <w:rsid w:val="00351C62"/>
    <w:rsid w:val="003A5C06"/>
    <w:rsid w:val="00457A93"/>
    <w:rsid w:val="0047329A"/>
    <w:rsid w:val="0048009B"/>
    <w:rsid w:val="0049747B"/>
    <w:rsid w:val="004C1604"/>
    <w:rsid w:val="0054729A"/>
    <w:rsid w:val="0059452E"/>
    <w:rsid w:val="005B0CAE"/>
    <w:rsid w:val="00603512"/>
    <w:rsid w:val="006337D7"/>
    <w:rsid w:val="00634DF7"/>
    <w:rsid w:val="006A00C5"/>
    <w:rsid w:val="006E75D5"/>
    <w:rsid w:val="007F5E95"/>
    <w:rsid w:val="008101E8"/>
    <w:rsid w:val="008F4E2A"/>
    <w:rsid w:val="00AF0E1B"/>
    <w:rsid w:val="00B431DD"/>
    <w:rsid w:val="00BB5319"/>
    <w:rsid w:val="00BB67F5"/>
    <w:rsid w:val="00BE27DA"/>
    <w:rsid w:val="00BE4898"/>
    <w:rsid w:val="00BE57E1"/>
    <w:rsid w:val="00CC5F39"/>
    <w:rsid w:val="00D50111"/>
    <w:rsid w:val="00D76920"/>
    <w:rsid w:val="00D96DDF"/>
    <w:rsid w:val="00DE691B"/>
    <w:rsid w:val="00E01B8D"/>
    <w:rsid w:val="00EF3F81"/>
    <w:rsid w:val="00F153CD"/>
    <w:rsid w:val="00F274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705"/>
      <w:outlineLvl w:val="0"/>
    </w:pPr>
    <w:rPr>
      <w:b/>
      <w:bCs/>
      <w:sz w:val="24"/>
      <w:szCs w:val="24"/>
    </w:rPr>
  </w:style>
  <w:style w:type="paragraph" w:styleId="berschrift2">
    <w:name w:val="heading 2"/>
    <w:basedOn w:val="Standard"/>
    <w:next w:val="Standard"/>
    <w:qFormat/>
    <w:pPr>
      <w:keepNext/>
      <w:ind w:firstLine="705"/>
      <w:outlineLvl w:val="1"/>
    </w:pPr>
    <w:rPr>
      <w:b/>
      <w:bCs/>
      <w:sz w:val="28"/>
    </w:rPr>
  </w:style>
  <w:style w:type="paragraph" w:styleId="berschrift3">
    <w:name w:val="heading 3"/>
    <w:basedOn w:val="Standard"/>
    <w:next w:val="Standard"/>
    <w:qFormat/>
    <w:pPr>
      <w:keepNext/>
      <w:ind w:left="1065"/>
      <w:outlineLvl w:val="2"/>
    </w:pPr>
    <w:rPr>
      <w:b/>
      <w:bCs/>
    </w:rPr>
  </w:style>
  <w:style w:type="paragraph" w:styleId="berschrift4">
    <w:name w:val="heading 4"/>
    <w:basedOn w:val="Standard"/>
    <w:next w:val="Standard"/>
    <w:qFormat/>
    <w:pPr>
      <w:keepNext/>
      <w:ind w:left="705"/>
      <w:outlineLvl w:val="3"/>
    </w:pPr>
    <w:rPr>
      <w:b/>
      <w:bCs/>
    </w:rPr>
  </w:style>
  <w:style w:type="paragraph" w:styleId="berschrift5">
    <w:name w:val="heading 5"/>
    <w:basedOn w:val="Standard"/>
    <w:next w:val="Standard"/>
    <w:qFormat/>
    <w:pPr>
      <w:keepNext/>
      <w:ind w:left="705" w:firstLine="3"/>
      <w:outlineLvl w:val="4"/>
    </w:pPr>
    <w:rPr>
      <w:b/>
      <w:bCs/>
      <w:sz w:val="24"/>
    </w:rPr>
  </w:style>
  <w:style w:type="paragraph" w:styleId="berschrift6">
    <w:name w:val="heading 6"/>
    <w:basedOn w:val="Standard"/>
    <w:next w:val="Standard"/>
    <w:qFormat/>
    <w:pPr>
      <w:keepNext/>
      <w:outlineLvl w:val="5"/>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semiHidden/>
    <w:rPr>
      <w:color w:val="0000FF"/>
      <w:u w:val="single"/>
    </w:rPr>
  </w:style>
  <w:style w:type="paragraph" w:styleId="Textkrper">
    <w:name w:val="Body Text"/>
    <w:basedOn w:val="Standard"/>
    <w:semiHidden/>
    <w:rPr>
      <w:b/>
      <w:bCs/>
      <w:sz w:val="28"/>
    </w:rPr>
  </w:style>
  <w:style w:type="paragraph" w:styleId="Listenabsatz">
    <w:name w:val="List Paragraph"/>
    <w:basedOn w:val="Standard"/>
    <w:uiPriority w:val="34"/>
    <w:qFormat/>
    <w:rsid w:val="006A00C5"/>
    <w:pPr>
      <w:spacing w:before="100" w:beforeAutospacing="1" w:after="100" w:afterAutospacing="1"/>
    </w:pPr>
    <w:rPr>
      <w:sz w:val="24"/>
      <w:szCs w:val="24"/>
    </w:rPr>
  </w:style>
  <w:style w:type="paragraph" w:styleId="Sprechblasentext">
    <w:name w:val="Balloon Text"/>
    <w:basedOn w:val="Standard"/>
    <w:link w:val="SprechblasentextZeichen"/>
    <w:uiPriority w:val="99"/>
    <w:semiHidden/>
    <w:unhideWhenUsed/>
    <w:rsid w:val="00D50111"/>
    <w:rPr>
      <w:rFonts w:ascii="Tahoma" w:hAnsi="Tahoma" w:cs="Tahoma"/>
      <w:sz w:val="16"/>
      <w:szCs w:val="16"/>
    </w:rPr>
  </w:style>
  <w:style w:type="character" w:customStyle="1" w:styleId="SprechblasentextZeichen">
    <w:name w:val="Sprechblasentext Zeichen"/>
    <w:link w:val="Sprechblasentext"/>
    <w:uiPriority w:val="99"/>
    <w:semiHidden/>
    <w:rsid w:val="00D50111"/>
    <w:rPr>
      <w:rFonts w:ascii="Tahoma" w:hAnsi="Tahoma" w:cs="Tahoma"/>
      <w:sz w:val="16"/>
      <w:szCs w:val="16"/>
    </w:rPr>
  </w:style>
  <w:style w:type="table" w:styleId="Tabellenraster">
    <w:name w:val="Table Grid"/>
    <w:basedOn w:val="NormaleTabelle"/>
    <w:uiPriority w:val="59"/>
    <w:rsid w:val="00D96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705"/>
      <w:outlineLvl w:val="0"/>
    </w:pPr>
    <w:rPr>
      <w:b/>
      <w:bCs/>
      <w:sz w:val="24"/>
      <w:szCs w:val="24"/>
    </w:rPr>
  </w:style>
  <w:style w:type="paragraph" w:styleId="berschrift2">
    <w:name w:val="heading 2"/>
    <w:basedOn w:val="Standard"/>
    <w:next w:val="Standard"/>
    <w:qFormat/>
    <w:pPr>
      <w:keepNext/>
      <w:ind w:firstLine="705"/>
      <w:outlineLvl w:val="1"/>
    </w:pPr>
    <w:rPr>
      <w:b/>
      <w:bCs/>
      <w:sz w:val="28"/>
    </w:rPr>
  </w:style>
  <w:style w:type="paragraph" w:styleId="berschrift3">
    <w:name w:val="heading 3"/>
    <w:basedOn w:val="Standard"/>
    <w:next w:val="Standard"/>
    <w:qFormat/>
    <w:pPr>
      <w:keepNext/>
      <w:ind w:left="1065"/>
      <w:outlineLvl w:val="2"/>
    </w:pPr>
    <w:rPr>
      <w:b/>
      <w:bCs/>
    </w:rPr>
  </w:style>
  <w:style w:type="paragraph" w:styleId="berschrift4">
    <w:name w:val="heading 4"/>
    <w:basedOn w:val="Standard"/>
    <w:next w:val="Standard"/>
    <w:qFormat/>
    <w:pPr>
      <w:keepNext/>
      <w:ind w:left="705"/>
      <w:outlineLvl w:val="3"/>
    </w:pPr>
    <w:rPr>
      <w:b/>
      <w:bCs/>
    </w:rPr>
  </w:style>
  <w:style w:type="paragraph" w:styleId="berschrift5">
    <w:name w:val="heading 5"/>
    <w:basedOn w:val="Standard"/>
    <w:next w:val="Standard"/>
    <w:qFormat/>
    <w:pPr>
      <w:keepNext/>
      <w:ind w:left="705" w:firstLine="3"/>
      <w:outlineLvl w:val="4"/>
    </w:pPr>
    <w:rPr>
      <w:b/>
      <w:bCs/>
      <w:sz w:val="24"/>
    </w:rPr>
  </w:style>
  <w:style w:type="paragraph" w:styleId="berschrift6">
    <w:name w:val="heading 6"/>
    <w:basedOn w:val="Standard"/>
    <w:next w:val="Standard"/>
    <w:qFormat/>
    <w:pPr>
      <w:keepNext/>
      <w:outlineLvl w:val="5"/>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semiHidden/>
    <w:rPr>
      <w:color w:val="0000FF"/>
      <w:u w:val="single"/>
    </w:rPr>
  </w:style>
  <w:style w:type="paragraph" w:styleId="Textkrper">
    <w:name w:val="Body Text"/>
    <w:basedOn w:val="Standard"/>
    <w:semiHidden/>
    <w:rPr>
      <w:b/>
      <w:bCs/>
      <w:sz w:val="28"/>
    </w:rPr>
  </w:style>
  <w:style w:type="paragraph" w:styleId="Listenabsatz">
    <w:name w:val="List Paragraph"/>
    <w:basedOn w:val="Standard"/>
    <w:uiPriority w:val="34"/>
    <w:qFormat/>
    <w:rsid w:val="006A00C5"/>
    <w:pPr>
      <w:spacing w:before="100" w:beforeAutospacing="1" w:after="100" w:afterAutospacing="1"/>
    </w:pPr>
    <w:rPr>
      <w:sz w:val="24"/>
      <w:szCs w:val="24"/>
    </w:rPr>
  </w:style>
  <w:style w:type="paragraph" w:styleId="Sprechblasentext">
    <w:name w:val="Balloon Text"/>
    <w:basedOn w:val="Standard"/>
    <w:link w:val="SprechblasentextZeichen"/>
    <w:uiPriority w:val="99"/>
    <w:semiHidden/>
    <w:unhideWhenUsed/>
    <w:rsid w:val="00D50111"/>
    <w:rPr>
      <w:rFonts w:ascii="Tahoma" w:hAnsi="Tahoma" w:cs="Tahoma"/>
      <w:sz w:val="16"/>
      <w:szCs w:val="16"/>
    </w:rPr>
  </w:style>
  <w:style w:type="character" w:customStyle="1" w:styleId="SprechblasentextZeichen">
    <w:name w:val="Sprechblasentext Zeichen"/>
    <w:link w:val="Sprechblasentext"/>
    <w:uiPriority w:val="99"/>
    <w:semiHidden/>
    <w:rsid w:val="00D50111"/>
    <w:rPr>
      <w:rFonts w:ascii="Tahoma" w:hAnsi="Tahoma" w:cs="Tahoma"/>
      <w:sz w:val="16"/>
      <w:szCs w:val="16"/>
    </w:rPr>
  </w:style>
  <w:style w:type="table" w:styleId="Tabellenraster">
    <w:name w:val="Table Grid"/>
    <w:basedOn w:val="NormaleTabelle"/>
    <w:uiPriority w:val="59"/>
    <w:rsid w:val="00D96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677">
      <w:bodyDiv w:val="1"/>
      <w:marLeft w:val="0"/>
      <w:marRight w:val="0"/>
      <w:marTop w:val="0"/>
      <w:marBottom w:val="0"/>
      <w:divBdr>
        <w:top w:val="none" w:sz="0" w:space="0" w:color="auto"/>
        <w:left w:val="none" w:sz="0" w:space="0" w:color="auto"/>
        <w:bottom w:val="none" w:sz="0" w:space="0" w:color="auto"/>
        <w:right w:val="none" w:sz="0" w:space="0" w:color="auto"/>
      </w:divBdr>
    </w:div>
    <w:div w:id="294603313">
      <w:bodyDiv w:val="1"/>
      <w:marLeft w:val="0"/>
      <w:marRight w:val="0"/>
      <w:marTop w:val="0"/>
      <w:marBottom w:val="0"/>
      <w:divBdr>
        <w:top w:val="none" w:sz="0" w:space="0" w:color="auto"/>
        <w:left w:val="none" w:sz="0" w:space="0" w:color="auto"/>
        <w:bottom w:val="none" w:sz="0" w:space="0" w:color="auto"/>
        <w:right w:val="none" w:sz="0" w:space="0" w:color="auto"/>
      </w:divBdr>
    </w:div>
    <w:div w:id="19818109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7093</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Mansfeld-Schule</vt:lpstr>
    </vt:vector>
  </TitlesOfParts>
  <Company>Clemens</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Mansfeld-Schule</dc:title>
  <dc:subject/>
  <dc:creator>Rehtschulte</dc:creator>
  <cp:keywords/>
  <cp:lastModifiedBy>Maria</cp:lastModifiedBy>
  <cp:revision>2</cp:revision>
  <cp:lastPrinted>2014-06-16T11:00:00Z</cp:lastPrinted>
  <dcterms:created xsi:type="dcterms:W3CDTF">2014-11-05T15:49:00Z</dcterms:created>
  <dcterms:modified xsi:type="dcterms:W3CDTF">2014-11-05T15:49:00Z</dcterms:modified>
</cp:coreProperties>
</file>